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F54E2">
      <w:pPr>
        <w:jc w:val="center"/>
        <w:rPr>
          <w:rStyle w:val="4"/>
          <w:rFonts w:hint="eastAsia"/>
          <w:sz w:val="44"/>
          <w:szCs w:val="44"/>
          <w:lang w:val="en-US" w:eastAsia="zh-CN" w:bidi="ar"/>
        </w:rPr>
      </w:pPr>
      <w:r>
        <w:rPr>
          <w:rStyle w:val="4"/>
          <w:rFonts w:hint="eastAsia"/>
          <w:sz w:val="44"/>
          <w:szCs w:val="44"/>
          <w:lang w:val="en-US" w:eastAsia="zh-CN" w:bidi="ar"/>
        </w:rPr>
        <w:t>固定</w:t>
      </w:r>
      <w:bookmarkStart w:id="0" w:name="_GoBack"/>
      <w:bookmarkEnd w:id="0"/>
      <w:r>
        <w:rPr>
          <w:rStyle w:val="4"/>
          <w:rFonts w:hint="eastAsia"/>
          <w:sz w:val="44"/>
          <w:szCs w:val="44"/>
          <w:lang w:val="en-US" w:eastAsia="zh-CN" w:bidi="ar"/>
        </w:rPr>
        <w:t>资产处置明细表</w:t>
      </w:r>
    </w:p>
    <w:p w14:paraId="7D0BDD7A">
      <w:pPr>
        <w:jc w:val="center"/>
        <w:rPr>
          <w:rStyle w:val="4"/>
          <w:rFonts w:hint="eastAsia"/>
          <w:sz w:val="11"/>
          <w:szCs w:val="11"/>
          <w:lang w:val="en-US" w:eastAsia="zh-CN" w:bidi="ar"/>
        </w:rPr>
      </w:pPr>
    </w:p>
    <w:tbl>
      <w:tblPr>
        <w:tblStyle w:val="2"/>
        <w:tblW w:w="82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235"/>
        <w:gridCol w:w="1605"/>
        <w:gridCol w:w="1905"/>
        <w:gridCol w:w="1755"/>
      </w:tblGrid>
      <w:tr w14:paraId="62EC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489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33B2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1168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购置日期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E86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账面原值(元)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790A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数量/面积</w:t>
            </w:r>
          </w:p>
        </w:tc>
      </w:tr>
      <w:tr w14:paraId="4DEC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2010/09/16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734000.00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0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 </w:t>
            </w:r>
          </w:p>
        </w:tc>
      </w:tr>
      <w:tr w14:paraId="47EC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2011/06/20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</w:tr>
      <w:tr w14:paraId="0338D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E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2011/06/20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371920.00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 </w:t>
            </w:r>
          </w:p>
        </w:tc>
      </w:tr>
      <w:tr w14:paraId="61C39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交换机、投影仪等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1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2011/06/20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67840.00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tr w14:paraId="26860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电脑主机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2012/09/24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tr w14:paraId="51F9D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多媒体投影机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2012/11/07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</w:tr>
      <w:tr w14:paraId="4E044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1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2012/11/07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57120.00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</w:p>
        </w:tc>
      </w:tr>
      <w:tr w14:paraId="4C2D7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2012/11/07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tr w14:paraId="0E923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激光打印机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2012/11/07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4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tr w14:paraId="781C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2013/05/01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43080.00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</w:p>
        </w:tc>
      </w:tr>
      <w:tr w14:paraId="348F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2014/10/08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</w:tr>
      <w:tr w14:paraId="57635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复印机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2015/04/27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tr w14:paraId="27495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速印机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2015/04/27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tr w14:paraId="67CD3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投影仪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2015/04/27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</w:tr>
      <w:tr w14:paraId="4387C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2015/04/27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48230.00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</w:tr>
      <w:tr w14:paraId="257D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2016/09/01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63000.00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</w:p>
        </w:tc>
      </w:tr>
      <w:tr w14:paraId="1EBDD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2017/9/5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107460.00 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</w:tbl>
    <w:p w14:paraId="740932C2">
      <w:pPr>
        <w:jc w:val="both"/>
        <w:rPr>
          <w:rStyle w:val="4"/>
          <w:rFonts w:hint="eastAsia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896F934-7F2E-4927-9E60-51D7D9D4C7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1472B"/>
    <w:rsid w:val="0F5B7AC8"/>
    <w:rsid w:val="14137932"/>
    <w:rsid w:val="30AF4D17"/>
    <w:rsid w:val="676E14F2"/>
    <w:rsid w:val="7B11472B"/>
    <w:rsid w:val="7BF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21"/>
    <w:basedOn w:val="3"/>
    <w:qFormat/>
    <w:uiPriority w:val="0"/>
    <w:rPr>
      <w:rFonts w:ascii="方正小标宋简体" w:hAnsi="方正小标宋简体" w:eastAsia="方正小标宋简体" w:cs="方正小标宋简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452</Characters>
  <Lines>0</Lines>
  <Paragraphs>0</Paragraphs>
  <TotalTime>3</TotalTime>
  <ScaleCrop>false</ScaleCrop>
  <LinksUpToDate>false</LinksUpToDate>
  <CharactersWithSpaces>469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2025-11-11T01:45:00Z</dcterms:created>
  <dc:creator>黎鳴</dc:creator>
  <cp:lastModifiedBy>黎鳴</cp:lastModifiedBy>
  <dcterms:modified xsi:type="dcterms:W3CDTF">2026-05-25T07:31:27Z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69F76670F65D46348638B7FACCBB9E85_11</vt:lpwstr>
  </property>
  <property fmtid="{D5CDD505-2E9C-101B-9397-08002B2CF9AE}" pid="4" name="KSOTemplateDocerSaveRecord">
    <vt:lpwstr>eyJoZGlkIjoiOWQwZThmMDI4MWRkOGQ2MGEwZWI1NWY4YmQ5ZjRlZDQiLCJ1c2VySWQiOiIyMzczNTQ2NjIifQ==</vt:lpwstr>
  </property>
</Properties>
</file>