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A2E5CE">
      <w:pPr>
        <w:spacing w:line="360" w:lineRule="auto"/>
        <w:jc w:val="center"/>
        <w:outlineLvl w:val="0"/>
        <w:rPr>
          <w:rFonts w:hint="eastAsia" w:ascii="微软雅黑" w:hAnsi="微软雅黑" w:eastAsia="微软雅黑" w:cs="微软雅黑"/>
          <w:b w:val="0"/>
          <w:bCs w:val="0"/>
          <w:i w:val="0"/>
          <w:iCs w:val="0"/>
          <w:caps w:val="0"/>
          <w:color w:val="333333"/>
          <w:spacing w:val="0"/>
          <w:sz w:val="36"/>
          <w:szCs w:val="36"/>
          <w:shd w:val="clear" w:fill="FFFFFF"/>
        </w:rPr>
      </w:pPr>
      <w:bookmarkStart w:id="0" w:name="_Toc31935"/>
      <w:r>
        <w:rPr>
          <w:rFonts w:hint="eastAsia" w:ascii="微软雅黑" w:hAnsi="微软雅黑" w:eastAsia="微软雅黑" w:cs="微软雅黑"/>
          <w:b w:val="0"/>
          <w:bCs w:val="0"/>
          <w:i w:val="0"/>
          <w:iCs w:val="0"/>
          <w:caps w:val="0"/>
          <w:color w:val="333333"/>
          <w:spacing w:val="0"/>
          <w:sz w:val="36"/>
          <w:szCs w:val="36"/>
          <w:shd w:val="clear" w:fill="FFFFFF"/>
          <w:lang w:val="en-US" w:eastAsia="zh-CN"/>
        </w:rPr>
        <w:t>安徽省淮北市第一中学北广场广播设备</w:t>
      </w:r>
      <w:r>
        <w:rPr>
          <w:rFonts w:hint="eastAsia" w:ascii="微软雅黑" w:hAnsi="微软雅黑" w:eastAsia="微软雅黑" w:cs="微软雅黑"/>
          <w:b w:val="0"/>
          <w:bCs w:val="0"/>
          <w:i w:val="0"/>
          <w:iCs w:val="0"/>
          <w:caps w:val="0"/>
          <w:color w:val="333333"/>
          <w:spacing w:val="0"/>
          <w:sz w:val="36"/>
          <w:szCs w:val="36"/>
          <w:shd w:val="clear" w:fill="FFFFFF"/>
        </w:rPr>
        <w:t>改造项目</w:t>
      </w:r>
    </w:p>
    <w:p w14:paraId="052368C0">
      <w:pPr>
        <w:spacing w:line="360" w:lineRule="auto"/>
        <w:jc w:val="center"/>
        <w:outlineLvl w:val="0"/>
        <w:rPr>
          <w:rFonts w:hint="default" w:eastAsia="微软雅黑" w:asciiTheme="minorEastAsia" w:hAnsiTheme="minorEastAsia"/>
          <w:b/>
          <w:sz w:val="28"/>
          <w:lang w:val="en-US" w:eastAsia="zh-CN"/>
        </w:rPr>
      </w:pPr>
      <w:r>
        <w:rPr>
          <w:rFonts w:hint="eastAsia" w:ascii="微软雅黑" w:hAnsi="微软雅黑" w:eastAsia="微软雅黑" w:cs="微软雅黑"/>
          <w:b w:val="0"/>
          <w:bCs w:val="0"/>
          <w:i w:val="0"/>
          <w:iCs w:val="0"/>
          <w:caps w:val="0"/>
          <w:color w:val="333333"/>
          <w:spacing w:val="0"/>
          <w:sz w:val="36"/>
          <w:szCs w:val="36"/>
          <w:shd w:val="clear" w:fill="FFFFFF"/>
          <w:lang w:val="en-US" w:eastAsia="zh-CN"/>
        </w:rPr>
        <w:t>招标文件</w:t>
      </w:r>
      <w:bookmarkStart w:id="73" w:name="_GoBack"/>
      <w:bookmarkEnd w:id="73"/>
    </w:p>
    <w:p w14:paraId="68A92F06">
      <w:pPr>
        <w:keepNext w:val="0"/>
        <w:keepLines w:val="0"/>
        <w:widowControl w:val="0"/>
        <w:suppressLineNumbers w:val="0"/>
        <w:autoSpaceDE w:val="0"/>
        <w:autoSpaceDN/>
        <w:spacing w:before="0" w:beforeAutospacing="0" w:after="0" w:afterAutospacing="0" w:line="460" w:lineRule="exact"/>
        <w:ind w:left="0" w:right="0" w:firstLine="437"/>
        <w:jc w:val="both"/>
        <w:outlineLvl w:val="0"/>
        <w:rPr>
          <w:rFonts w:asciiTheme="minorEastAsia" w:hAnsiTheme="minorEastAsia" w:eastAsiaTheme="minorEastAsia"/>
          <w:b/>
          <w:sz w:val="28"/>
        </w:rPr>
      </w:pPr>
      <w:r>
        <w:rPr>
          <w:rFonts w:hint="eastAsia" w:asciiTheme="minorEastAsia" w:hAnsiTheme="minorEastAsia" w:eastAsiaTheme="minorEastAsia"/>
          <w:b/>
          <w:sz w:val="28"/>
        </w:rPr>
        <w:t>第二章</w:t>
      </w:r>
      <w:r>
        <w:rPr>
          <w:rFonts w:asciiTheme="minorEastAsia" w:hAnsiTheme="minorEastAsia" w:eastAsiaTheme="minorEastAsia"/>
          <w:b/>
          <w:sz w:val="28"/>
        </w:rPr>
        <w:t xml:space="preserve"> </w:t>
      </w:r>
      <w:r>
        <w:rPr>
          <w:rFonts w:hint="eastAsia" w:asciiTheme="minorEastAsia" w:hAnsiTheme="minorEastAsia" w:eastAsiaTheme="minorEastAsia"/>
          <w:b/>
          <w:sz w:val="28"/>
        </w:rPr>
        <w:t xml:space="preserve"> </w:t>
      </w:r>
      <w:r>
        <w:rPr>
          <w:rFonts w:asciiTheme="minorEastAsia" w:hAnsiTheme="minorEastAsia" w:eastAsiaTheme="minorEastAsia"/>
          <w:b/>
          <w:sz w:val="28"/>
        </w:rPr>
        <w:t>投标人须知</w:t>
      </w:r>
      <w:bookmarkEnd w:id="0"/>
    </w:p>
    <w:p w14:paraId="7DF577D5">
      <w:pPr>
        <w:spacing w:line="360" w:lineRule="auto"/>
        <w:jc w:val="center"/>
        <w:outlineLvl w:val="1"/>
        <w:rPr>
          <w:rFonts w:asciiTheme="minorEastAsia" w:hAnsiTheme="minorEastAsia" w:eastAsiaTheme="minorEastAsia"/>
          <w:b/>
          <w:sz w:val="24"/>
        </w:rPr>
      </w:pPr>
      <w:bookmarkStart w:id="1" w:name="_Toc3114"/>
      <w:bookmarkStart w:id="2" w:name="_Toc7178"/>
      <w:r>
        <w:rPr>
          <w:rFonts w:hint="eastAsia" w:asciiTheme="minorEastAsia" w:hAnsiTheme="minorEastAsia" w:eastAsiaTheme="minorEastAsia"/>
          <w:b/>
          <w:sz w:val="24"/>
        </w:rPr>
        <w:t>一、</w:t>
      </w:r>
      <w:r>
        <w:rPr>
          <w:rFonts w:asciiTheme="minorEastAsia" w:hAnsiTheme="minorEastAsia" w:eastAsiaTheme="minorEastAsia"/>
          <w:b/>
          <w:sz w:val="24"/>
        </w:rPr>
        <w:t>投标人须知前附表</w:t>
      </w:r>
      <w:bookmarkEnd w:id="1"/>
      <w:bookmarkEnd w:id="2"/>
    </w:p>
    <w:p w14:paraId="6CDC585F">
      <w:pPr>
        <w:spacing w:line="360" w:lineRule="auto"/>
        <w:ind w:firstLine="435"/>
        <w:rPr>
          <w:rFonts w:ascii="宋体" w:hAnsi="宋体" w:eastAsia="宋体"/>
          <w:sz w:val="24"/>
          <w:szCs w:val="18"/>
        </w:rPr>
      </w:pPr>
      <w:r>
        <w:rPr>
          <w:rFonts w:hint="eastAsia" w:ascii="宋体" w:hAnsi="宋体" w:eastAsia="宋体"/>
          <w:b/>
          <w:bCs/>
          <w:sz w:val="24"/>
          <w:szCs w:val="18"/>
        </w:rPr>
        <w:t>注：</w:t>
      </w:r>
      <w:r>
        <w:rPr>
          <w:rFonts w:hint="eastAsia" w:ascii="宋体" w:hAnsi="宋体" w:eastAsia="宋体"/>
          <w:sz w:val="24"/>
          <w:szCs w:val="18"/>
        </w:rPr>
        <w:t>本表是本项目的具体要求，是对投标人须知的具体补充和修改，如有不一致，以本表为准。</w:t>
      </w:r>
    </w:p>
    <w:tbl>
      <w:tblPr>
        <w:tblStyle w:val="11"/>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3"/>
        <w:gridCol w:w="5618"/>
      </w:tblGrid>
      <w:tr w14:paraId="5DDD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E728FD0">
            <w:pPr>
              <w:pStyle w:val="14"/>
              <w:keepNext w:val="0"/>
              <w:keepLines w:val="0"/>
              <w:suppressLineNumbers w:val="0"/>
              <w:spacing w:before="0" w:beforeAutospacing="0" w:after="0" w:afterAutospacing="0"/>
              <w:ind w:left="0" w:leftChars="0" w:right="0" w:firstLine="0" w:firstLineChars="0"/>
              <w:rPr>
                <w:rFonts w:hint="default"/>
                <w:bCs/>
                <w:kern w:val="2"/>
              </w:rPr>
            </w:pPr>
            <w:r>
              <w:rPr>
                <w:rFonts w:hint="eastAsia"/>
                <w:kern w:val="2"/>
              </w:rPr>
              <w:t>条款号</w:t>
            </w:r>
          </w:p>
        </w:tc>
        <w:tc>
          <w:tcPr>
            <w:tcW w:w="2033" w:type="dxa"/>
            <w:vAlign w:val="center"/>
          </w:tcPr>
          <w:p w14:paraId="1A4D4C4F">
            <w:pPr>
              <w:pStyle w:val="14"/>
              <w:keepNext w:val="0"/>
              <w:keepLines w:val="0"/>
              <w:suppressLineNumbers w:val="0"/>
              <w:spacing w:before="0" w:beforeAutospacing="0" w:after="0" w:afterAutospacing="0"/>
              <w:ind w:left="0" w:right="0"/>
              <w:rPr>
                <w:rFonts w:hint="default"/>
                <w:bCs/>
                <w:kern w:val="2"/>
              </w:rPr>
            </w:pPr>
            <w:r>
              <w:rPr>
                <w:rFonts w:hint="eastAsia"/>
                <w:kern w:val="2"/>
              </w:rPr>
              <w:t>条款名称</w:t>
            </w:r>
          </w:p>
        </w:tc>
        <w:tc>
          <w:tcPr>
            <w:tcW w:w="5618" w:type="dxa"/>
            <w:vAlign w:val="center"/>
          </w:tcPr>
          <w:p w14:paraId="25860929">
            <w:pPr>
              <w:pStyle w:val="14"/>
              <w:keepNext w:val="0"/>
              <w:keepLines w:val="0"/>
              <w:suppressLineNumbers w:val="0"/>
              <w:spacing w:before="0" w:beforeAutospacing="0" w:after="0" w:afterAutospacing="0"/>
              <w:ind w:left="0" w:right="0"/>
              <w:rPr>
                <w:rFonts w:hint="default"/>
                <w:bCs/>
                <w:kern w:val="2"/>
              </w:rPr>
            </w:pPr>
            <w:r>
              <w:rPr>
                <w:rFonts w:hint="eastAsia"/>
                <w:kern w:val="2"/>
              </w:rPr>
              <w:t>内容、说明与要求</w:t>
            </w:r>
          </w:p>
        </w:tc>
      </w:tr>
      <w:tr w14:paraId="637B2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12129988">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5</w:t>
            </w:r>
            <w:r>
              <w:rPr>
                <w:rFonts w:hint="default" w:ascii="宋体" w:hAnsi="宋体" w:eastAsia="宋体"/>
                <w:bCs/>
                <w:kern w:val="2"/>
              </w:rPr>
              <w:t>.</w:t>
            </w:r>
            <w:r>
              <w:rPr>
                <w:rFonts w:hint="eastAsia" w:ascii="宋体" w:hAnsi="宋体" w:eastAsia="宋体"/>
                <w:bCs/>
                <w:kern w:val="2"/>
              </w:rPr>
              <w:t>2</w:t>
            </w:r>
          </w:p>
        </w:tc>
        <w:tc>
          <w:tcPr>
            <w:tcW w:w="2033" w:type="dxa"/>
            <w:vAlign w:val="center"/>
          </w:tcPr>
          <w:p w14:paraId="7A3E8F29">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现场考察或标前答疑会</w:t>
            </w:r>
          </w:p>
        </w:tc>
        <w:tc>
          <w:tcPr>
            <w:tcW w:w="5618" w:type="dxa"/>
            <w:vAlign w:val="center"/>
          </w:tcPr>
          <w:p w14:paraId="77E6DD08">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sz w:val="24"/>
                <w:szCs w:val="20"/>
              </w:rPr>
            </w:pPr>
            <w:r>
              <w:rPr>
                <w:rFonts w:hint="eastAsia" w:asciiTheme="minorEastAsia" w:hAnsiTheme="minorEastAsia" w:eastAsiaTheme="minorEastAsia"/>
                <w:kern w:val="0"/>
                <w:sz w:val="24"/>
                <w:szCs w:val="24"/>
              </w:rPr>
              <w:sym w:font="Wingdings" w:char="00FE"/>
            </w:r>
            <w:r>
              <w:rPr>
                <w:rFonts w:hint="eastAsia" w:ascii="宋体" w:hAnsi="宋体" w:eastAsia="宋体"/>
                <w:sz w:val="24"/>
                <w:szCs w:val="20"/>
              </w:rPr>
              <w:t>不组织或不召开</w:t>
            </w:r>
          </w:p>
          <w:p w14:paraId="5ABD7F31">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sz w:val="24"/>
                <w:szCs w:val="20"/>
              </w:rPr>
            </w:pPr>
            <w:r>
              <w:rPr>
                <w:rFonts w:hint="eastAsia" w:asciiTheme="minorEastAsia" w:hAnsiTheme="minorEastAsia" w:eastAsiaTheme="minorEastAsia"/>
                <w:kern w:val="0"/>
                <w:sz w:val="24"/>
                <w:szCs w:val="24"/>
              </w:rPr>
              <w:sym w:font="Wingdings" w:char="00A8"/>
            </w:r>
            <w:r>
              <w:rPr>
                <w:rFonts w:hint="eastAsia" w:ascii="宋体" w:hAnsi="宋体" w:eastAsia="宋体"/>
                <w:bCs/>
                <w:sz w:val="24"/>
                <w:szCs w:val="20"/>
              </w:rPr>
              <w:t>统一组织或统一召开</w:t>
            </w:r>
          </w:p>
          <w:p w14:paraId="2B535861">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sz w:val="24"/>
                <w:szCs w:val="20"/>
                <w:u w:val="single"/>
              </w:rPr>
            </w:pPr>
            <w:r>
              <w:rPr>
                <w:rFonts w:hint="eastAsia" w:ascii="宋体" w:hAnsi="宋体" w:eastAsia="宋体"/>
                <w:bCs/>
                <w:sz w:val="24"/>
                <w:szCs w:val="20"/>
              </w:rPr>
              <w:t>时间：</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r>
              <w:rPr>
                <w:rFonts w:hint="eastAsia" w:ascii="宋体" w:hAnsi="宋体" w:eastAsia="宋体"/>
                <w:bCs/>
                <w:sz w:val="24"/>
                <w:szCs w:val="20"/>
              </w:rPr>
              <w:t>年</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r>
              <w:rPr>
                <w:rFonts w:hint="eastAsia" w:ascii="宋体" w:hAnsi="宋体" w:eastAsia="宋体"/>
                <w:bCs/>
                <w:sz w:val="24"/>
                <w:szCs w:val="20"/>
              </w:rPr>
              <w:t>月</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r>
              <w:rPr>
                <w:rFonts w:hint="eastAsia" w:ascii="宋体" w:hAnsi="宋体" w:eastAsia="宋体"/>
                <w:bCs/>
                <w:sz w:val="24"/>
                <w:szCs w:val="20"/>
              </w:rPr>
              <w:t>日</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r>
              <w:rPr>
                <w:rFonts w:hint="eastAsia" w:ascii="宋体" w:hAnsi="宋体" w:eastAsia="宋体"/>
                <w:bCs/>
                <w:sz w:val="24"/>
                <w:szCs w:val="20"/>
              </w:rPr>
              <w:t>时</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r>
              <w:rPr>
                <w:rFonts w:hint="eastAsia" w:ascii="宋体" w:hAnsi="宋体" w:eastAsia="宋体"/>
                <w:bCs/>
                <w:sz w:val="24"/>
                <w:szCs w:val="20"/>
              </w:rPr>
              <w:t>分</w:t>
            </w:r>
          </w:p>
          <w:p w14:paraId="2D7F86A4">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sz w:val="24"/>
                <w:szCs w:val="20"/>
                <w:u w:val="single"/>
              </w:rPr>
            </w:pPr>
            <w:r>
              <w:rPr>
                <w:rFonts w:hint="eastAsia" w:ascii="宋体" w:hAnsi="宋体" w:eastAsia="宋体"/>
                <w:bCs/>
                <w:sz w:val="24"/>
                <w:szCs w:val="20"/>
              </w:rPr>
              <w:t>地点：</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p>
          <w:p w14:paraId="04C6B5EB">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sz w:val="24"/>
                <w:szCs w:val="20"/>
                <w:u w:val="single"/>
              </w:rPr>
            </w:pPr>
            <w:r>
              <w:rPr>
                <w:rFonts w:hint="eastAsia" w:ascii="宋体" w:hAnsi="宋体" w:eastAsia="宋体"/>
                <w:bCs/>
                <w:sz w:val="24"/>
                <w:szCs w:val="20"/>
              </w:rPr>
              <w:t>联系人及联系电话：</w:t>
            </w:r>
            <w:r>
              <w:rPr>
                <w:rFonts w:hint="eastAsia" w:ascii="宋体" w:hAnsi="宋体" w:eastAsia="宋体"/>
                <w:bCs/>
                <w:sz w:val="24"/>
                <w:szCs w:val="20"/>
                <w:u w:val="single"/>
              </w:rPr>
              <w:t xml:space="preserve"> </w:t>
            </w:r>
            <w:r>
              <w:rPr>
                <w:rFonts w:hint="default" w:ascii="宋体" w:hAnsi="宋体" w:eastAsia="宋体"/>
                <w:bCs/>
                <w:sz w:val="24"/>
                <w:szCs w:val="20"/>
                <w:u w:val="single"/>
              </w:rPr>
              <w:t xml:space="preserve">          </w:t>
            </w:r>
          </w:p>
          <w:p w14:paraId="5C385D7C">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b/>
                <w:szCs w:val="20"/>
              </w:rPr>
            </w:pPr>
            <w:r>
              <w:rPr>
                <w:rFonts w:hint="eastAsia" w:ascii="宋体" w:hAnsi="宋体" w:eastAsia="宋体"/>
                <w:bCs/>
                <w:sz w:val="24"/>
                <w:szCs w:val="20"/>
              </w:rPr>
              <w:t>注：如投标人未参加采购人统一组织的现场考察或采购人统一召开的标前答疑会，视同放弃现场考察或标前答疑会，由此引起的一切责任由投标人自行承担。</w:t>
            </w:r>
          </w:p>
        </w:tc>
      </w:tr>
      <w:tr w14:paraId="5B4A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6A1CB4D4">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6</w:t>
            </w:r>
            <w:r>
              <w:rPr>
                <w:rFonts w:hint="default" w:ascii="宋体" w:hAnsi="宋体" w:eastAsia="宋体"/>
                <w:bCs/>
                <w:kern w:val="2"/>
              </w:rPr>
              <w:t>.1</w:t>
            </w:r>
          </w:p>
        </w:tc>
        <w:tc>
          <w:tcPr>
            <w:tcW w:w="2033" w:type="dxa"/>
            <w:vAlign w:val="center"/>
          </w:tcPr>
          <w:p w14:paraId="16C52A22">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询问截止时间</w:t>
            </w:r>
          </w:p>
        </w:tc>
        <w:tc>
          <w:tcPr>
            <w:tcW w:w="5618" w:type="dxa"/>
            <w:vAlign w:val="center"/>
          </w:tcPr>
          <w:p w14:paraId="4CE1F986">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eastAsia" w:ascii="宋体" w:hAnsi="宋体" w:eastAsia="宋体" w:cs="@仿宋_GB2312"/>
                <w:bCs/>
                <w:kern w:val="2"/>
                <w:sz w:val="24"/>
                <w:szCs w:val="20"/>
                <w:lang w:val="en-US" w:eastAsia="zh-CN" w:bidi="ar-SA"/>
              </w:rPr>
            </w:pPr>
            <w:r>
              <w:rPr>
                <w:rFonts w:hint="eastAsia" w:ascii="宋体" w:hAnsi="宋体" w:eastAsia="宋体" w:cs="@仿宋_GB2312"/>
                <w:bCs/>
                <w:kern w:val="2"/>
                <w:sz w:val="24"/>
                <w:szCs w:val="20"/>
                <w:lang w:val="en-US" w:eastAsia="zh-CN" w:bidi="ar-SA"/>
              </w:rPr>
              <w:t>2026年</w:t>
            </w:r>
            <w:r>
              <w:rPr>
                <w:rFonts w:hint="eastAsia" w:cs="@仿宋_GB2312"/>
                <w:bCs/>
                <w:kern w:val="2"/>
                <w:sz w:val="24"/>
                <w:szCs w:val="20"/>
                <w:lang w:val="en-US" w:eastAsia="zh-CN" w:bidi="ar-SA"/>
              </w:rPr>
              <w:t xml:space="preserve"> 7</w:t>
            </w:r>
            <w:r>
              <w:rPr>
                <w:rFonts w:hint="eastAsia" w:ascii="宋体" w:hAnsi="宋体" w:eastAsia="宋体" w:cs="@仿宋_GB2312"/>
                <w:bCs/>
                <w:kern w:val="2"/>
                <w:sz w:val="24"/>
                <w:szCs w:val="20"/>
                <w:lang w:val="en-US" w:eastAsia="zh-CN" w:bidi="ar-SA"/>
              </w:rPr>
              <w:t>月</w:t>
            </w:r>
            <w:r>
              <w:rPr>
                <w:rFonts w:hint="eastAsia" w:cs="@仿宋_GB2312"/>
                <w:bCs/>
                <w:kern w:val="2"/>
                <w:sz w:val="24"/>
                <w:szCs w:val="20"/>
                <w:lang w:val="en-US" w:eastAsia="zh-CN" w:bidi="ar-SA"/>
              </w:rPr>
              <w:t xml:space="preserve"> 15 </w:t>
            </w:r>
            <w:r>
              <w:rPr>
                <w:rFonts w:hint="eastAsia" w:ascii="宋体" w:hAnsi="宋体" w:eastAsia="宋体" w:cs="@仿宋_GB2312"/>
                <w:bCs/>
                <w:kern w:val="2"/>
                <w:sz w:val="24"/>
                <w:szCs w:val="20"/>
                <w:lang w:val="en-US" w:eastAsia="zh-CN" w:bidi="ar-SA"/>
              </w:rPr>
              <w:t>日</w:t>
            </w:r>
            <w:r>
              <w:rPr>
                <w:rFonts w:hint="eastAsia" w:cs="@仿宋_GB2312"/>
                <w:bCs/>
                <w:kern w:val="2"/>
                <w:sz w:val="24"/>
                <w:szCs w:val="20"/>
                <w:lang w:val="en-US" w:eastAsia="zh-CN" w:bidi="ar-SA"/>
              </w:rPr>
              <w:t xml:space="preserve">  10 </w:t>
            </w:r>
            <w:r>
              <w:rPr>
                <w:rFonts w:hint="eastAsia" w:ascii="宋体" w:hAnsi="宋体" w:eastAsia="宋体" w:cs="@仿宋_GB2312"/>
                <w:bCs/>
                <w:kern w:val="2"/>
                <w:sz w:val="24"/>
                <w:szCs w:val="20"/>
                <w:lang w:val="en-US" w:eastAsia="zh-CN" w:bidi="ar-SA"/>
              </w:rPr>
              <w:t>时00分</w:t>
            </w:r>
          </w:p>
          <w:p w14:paraId="71E60951">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color w:val="FF0000"/>
              </w:rPr>
            </w:pPr>
            <w:r>
              <w:rPr>
                <w:rFonts w:hint="eastAsia" w:ascii="宋体" w:hAnsi="宋体" w:eastAsia="宋体" w:cs="@仿宋_GB2312"/>
                <w:bCs/>
                <w:kern w:val="2"/>
                <w:sz w:val="24"/>
                <w:szCs w:val="20"/>
                <w:lang w:val="en-US" w:eastAsia="zh-CN" w:bidi="ar-SA"/>
              </w:rPr>
              <w:t>投标供应商请注意：采购人对招标文件进行的答疑、澄清、变更或补充，将在网站上及时发布，该公告内容为招标文件的组成部分，对投标供应商具有同样约束力。投标供应商应主动上网查询。采购人和代理机构不承担投标供应商未及时关注相关信息引发的相关责任。上述答疑、澄清、变更或补充在网站上发布。</w:t>
            </w:r>
          </w:p>
        </w:tc>
      </w:tr>
      <w:tr w14:paraId="67F7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F56B5A8">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7</w:t>
            </w:r>
            <w:r>
              <w:rPr>
                <w:rFonts w:hint="default" w:ascii="宋体" w:hAnsi="宋体" w:eastAsia="宋体"/>
                <w:bCs/>
                <w:kern w:val="2"/>
              </w:rPr>
              <w:t>.1</w:t>
            </w:r>
          </w:p>
        </w:tc>
        <w:tc>
          <w:tcPr>
            <w:tcW w:w="2033" w:type="dxa"/>
            <w:vAlign w:val="center"/>
          </w:tcPr>
          <w:p w14:paraId="46953FDF">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包别划分</w:t>
            </w:r>
          </w:p>
        </w:tc>
        <w:tc>
          <w:tcPr>
            <w:tcW w:w="5618" w:type="dxa"/>
            <w:vAlign w:val="center"/>
          </w:tcPr>
          <w:p w14:paraId="563B6821">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rPr>
            </w:pPr>
            <w:r>
              <w:rPr>
                <w:rFonts w:hint="eastAsia" w:asciiTheme="minorEastAsia" w:hAnsiTheme="minorEastAsia" w:eastAsiaTheme="minorEastAsia"/>
                <w:szCs w:val="24"/>
              </w:rPr>
              <w:sym w:font="Wingdings" w:char="00FE"/>
            </w:r>
            <w:r>
              <w:rPr>
                <w:rFonts w:hint="default"/>
              </w:rPr>
              <w:t xml:space="preserve">不分包     </w:t>
            </w:r>
            <w:r>
              <w:rPr>
                <w:rFonts w:hint="eastAsia" w:asciiTheme="minorEastAsia" w:hAnsiTheme="minorEastAsia" w:eastAsiaTheme="minorEastAsia"/>
                <w:szCs w:val="24"/>
              </w:rPr>
              <w:sym w:font="Wingdings" w:char="00A8"/>
            </w:r>
            <w:r>
              <w:rPr>
                <w:rFonts w:hint="default"/>
              </w:rPr>
              <w:t>分为  个包</w:t>
            </w:r>
          </w:p>
          <w:p w14:paraId="51DC8774">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u w:val="single"/>
              </w:rPr>
            </w:pPr>
            <w:r>
              <w:rPr>
                <w:rFonts w:hint="eastAsia"/>
              </w:rPr>
              <w:t>投标人对多个包进行投标的中标</w:t>
            </w:r>
            <w:r>
              <w:rPr>
                <w:rFonts w:hint="default"/>
              </w:rPr>
              <w:t>包</w:t>
            </w:r>
            <w:r>
              <w:rPr>
                <w:rFonts w:hint="eastAsia"/>
              </w:rPr>
              <w:t>数规定：</w:t>
            </w:r>
            <w:r>
              <w:rPr>
                <w:rFonts w:hint="eastAsia"/>
                <w:szCs w:val="18"/>
                <w:u w:val="single"/>
              </w:rPr>
              <w:t xml:space="preserve"> </w:t>
            </w:r>
            <w:r>
              <w:rPr>
                <w:rFonts w:hint="default"/>
                <w:szCs w:val="18"/>
                <w:u w:val="single"/>
              </w:rPr>
              <w:t xml:space="preserve">       </w:t>
            </w:r>
          </w:p>
        </w:tc>
      </w:tr>
      <w:tr w14:paraId="390D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1006" w:type="dxa"/>
            <w:vAlign w:val="center"/>
          </w:tcPr>
          <w:p w14:paraId="6B26BD9D">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10</w:t>
            </w:r>
            <w:r>
              <w:rPr>
                <w:rFonts w:hint="default" w:ascii="宋体" w:hAnsi="宋体" w:eastAsia="宋体"/>
                <w:bCs/>
                <w:kern w:val="2"/>
              </w:rPr>
              <w:t>.1</w:t>
            </w:r>
          </w:p>
        </w:tc>
        <w:tc>
          <w:tcPr>
            <w:tcW w:w="2033" w:type="dxa"/>
            <w:vAlign w:val="center"/>
          </w:tcPr>
          <w:p w14:paraId="11C0DE99">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投标保证金</w:t>
            </w:r>
          </w:p>
        </w:tc>
        <w:tc>
          <w:tcPr>
            <w:tcW w:w="5618" w:type="dxa"/>
            <w:vAlign w:val="center"/>
          </w:tcPr>
          <w:p w14:paraId="768F5B7B">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szCs w:val="20"/>
              </w:rPr>
            </w:pPr>
            <w:r>
              <w:rPr>
                <w:rFonts w:hint="eastAsia" w:ascii="宋体" w:hAnsi="宋体" w:eastAsia="宋体"/>
                <w:bCs/>
                <w:kern w:val="0"/>
                <w:sz w:val="24"/>
                <w:szCs w:val="28"/>
              </w:rPr>
              <w:t>不收取</w:t>
            </w:r>
          </w:p>
        </w:tc>
      </w:tr>
      <w:tr w14:paraId="6FF4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4CAF743">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11</w:t>
            </w:r>
            <w:r>
              <w:rPr>
                <w:rFonts w:hint="default" w:ascii="宋体" w:hAnsi="宋体" w:eastAsia="宋体"/>
                <w:bCs/>
                <w:kern w:val="2"/>
              </w:rPr>
              <w:t>.1</w:t>
            </w:r>
          </w:p>
        </w:tc>
        <w:tc>
          <w:tcPr>
            <w:tcW w:w="2033" w:type="dxa"/>
            <w:vAlign w:val="center"/>
          </w:tcPr>
          <w:p w14:paraId="350F745D">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投标有效期</w:t>
            </w:r>
          </w:p>
        </w:tc>
        <w:tc>
          <w:tcPr>
            <w:tcW w:w="5618" w:type="dxa"/>
            <w:vAlign w:val="center"/>
          </w:tcPr>
          <w:p w14:paraId="6E8D0B4B">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rPr>
            </w:pPr>
            <w:r>
              <w:rPr>
                <w:rFonts w:hint="eastAsia"/>
                <w:u w:val="single"/>
                <w:lang w:val="en-US" w:eastAsia="zh-CN"/>
              </w:rPr>
              <w:t>120</w:t>
            </w:r>
            <w:r>
              <w:rPr>
                <w:rFonts w:hint="eastAsia"/>
              </w:rPr>
              <w:t>日历日</w:t>
            </w:r>
          </w:p>
        </w:tc>
      </w:tr>
      <w:tr w14:paraId="7A71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FCFE470">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14.1</w:t>
            </w:r>
          </w:p>
        </w:tc>
        <w:tc>
          <w:tcPr>
            <w:tcW w:w="2033" w:type="dxa"/>
            <w:vAlign w:val="center"/>
          </w:tcPr>
          <w:p w14:paraId="09C2CEB1">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资格审查</w:t>
            </w:r>
          </w:p>
        </w:tc>
        <w:tc>
          <w:tcPr>
            <w:tcW w:w="5618" w:type="dxa"/>
            <w:vAlign w:val="center"/>
          </w:tcPr>
          <w:p w14:paraId="263892EF">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default"/>
                <w:b/>
                <w:bCs/>
              </w:rPr>
            </w:pPr>
            <w:r>
              <w:rPr>
                <w:rFonts w:hint="eastAsia" w:asciiTheme="minorEastAsia" w:hAnsiTheme="minorEastAsia" w:eastAsiaTheme="minorEastAsia"/>
                <w:szCs w:val="24"/>
              </w:rPr>
              <w:sym w:font="Wingdings" w:char="00FE"/>
            </w:r>
            <w:r>
              <w:rPr>
                <w:rFonts w:hint="eastAsia"/>
              </w:rPr>
              <w:t>采购人审查</w:t>
            </w:r>
          </w:p>
          <w:p w14:paraId="0246F0CF">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default"/>
                <w:b/>
                <w:u w:val="single"/>
              </w:rPr>
            </w:pPr>
            <w:r>
              <w:rPr>
                <w:rFonts w:hint="eastAsia" w:asciiTheme="minorEastAsia" w:hAnsiTheme="minorEastAsia" w:eastAsiaTheme="minorEastAsia"/>
                <w:szCs w:val="24"/>
              </w:rPr>
              <w:sym w:font="Wingdings" w:char="00A8"/>
            </w:r>
            <w:r>
              <w:rPr>
                <w:rFonts w:hint="eastAsia"/>
              </w:rPr>
              <w:t>采购人出具委托函委托采购代理机构进行审查</w:t>
            </w:r>
          </w:p>
        </w:tc>
      </w:tr>
      <w:tr w14:paraId="44F32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5A29F7F">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17</w:t>
            </w:r>
            <w:r>
              <w:rPr>
                <w:rFonts w:hint="default" w:ascii="宋体" w:hAnsi="宋体" w:eastAsia="宋体"/>
                <w:bCs/>
                <w:kern w:val="2"/>
              </w:rPr>
              <w:t>.2</w:t>
            </w:r>
          </w:p>
        </w:tc>
        <w:tc>
          <w:tcPr>
            <w:tcW w:w="2033" w:type="dxa"/>
            <w:vAlign w:val="center"/>
          </w:tcPr>
          <w:p w14:paraId="2EEBBFE1">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评标方法</w:t>
            </w:r>
          </w:p>
        </w:tc>
        <w:tc>
          <w:tcPr>
            <w:tcW w:w="5618" w:type="dxa"/>
            <w:vAlign w:val="center"/>
          </w:tcPr>
          <w:p w14:paraId="28681592">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rPr>
            </w:pPr>
            <w:r>
              <w:rPr>
                <w:rFonts w:hint="eastAsia" w:asciiTheme="minorEastAsia" w:hAnsiTheme="minorEastAsia" w:eastAsiaTheme="minorEastAsia"/>
                <w:szCs w:val="24"/>
              </w:rPr>
              <w:sym w:font="Wingdings" w:char="00A8"/>
            </w:r>
            <w:r>
              <w:rPr>
                <w:rFonts w:hint="eastAsia"/>
              </w:rPr>
              <w:t>最低评标价法      √综合评分法</w:t>
            </w:r>
          </w:p>
        </w:tc>
      </w:tr>
      <w:tr w14:paraId="71AA7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2CCB12D">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21</w:t>
            </w:r>
            <w:r>
              <w:rPr>
                <w:rFonts w:hint="default" w:ascii="宋体" w:hAnsi="宋体" w:eastAsia="宋体"/>
                <w:bCs/>
                <w:kern w:val="2"/>
              </w:rPr>
              <w:t>.</w:t>
            </w:r>
            <w:r>
              <w:rPr>
                <w:rFonts w:hint="eastAsia" w:ascii="宋体" w:hAnsi="宋体" w:eastAsia="宋体"/>
                <w:bCs/>
                <w:kern w:val="2"/>
              </w:rPr>
              <w:t>1</w:t>
            </w:r>
          </w:p>
        </w:tc>
        <w:tc>
          <w:tcPr>
            <w:tcW w:w="2033" w:type="dxa"/>
            <w:vAlign w:val="center"/>
          </w:tcPr>
          <w:p w14:paraId="31BF40BF">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评标委员会推荐</w:t>
            </w:r>
            <w:r>
              <w:rPr>
                <w:rFonts w:hint="default"/>
              </w:rPr>
              <w:t>中标候选</w:t>
            </w:r>
            <w:r>
              <w:rPr>
                <w:rFonts w:hint="eastAsia"/>
              </w:rPr>
              <w:t>人的</w:t>
            </w:r>
            <w:r>
              <w:rPr>
                <w:rFonts w:hint="default"/>
              </w:rPr>
              <w:t>数量</w:t>
            </w:r>
          </w:p>
        </w:tc>
        <w:tc>
          <w:tcPr>
            <w:tcW w:w="5618" w:type="dxa"/>
            <w:vAlign w:val="center"/>
          </w:tcPr>
          <w:p w14:paraId="37D7E10B">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rPr>
            </w:pPr>
            <w:r>
              <w:rPr>
                <w:rFonts w:hint="eastAsia"/>
                <w:lang w:val="en-US" w:eastAsia="zh-CN"/>
              </w:rPr>
              <w:t>3</w:t>
            </w:r>
            <w:r>
              <w:rPr>
                <w:rFonts w:hint="eastAsia"/>
              </w:rPr>
              <w:t>家</w:t>
            </w:r>
          </w:p>
        </w:tc>
      </w:tr>
      <w:tr w14:paraId="3F32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8777B71">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21</w:t>
            </w:r>
            <w:r>
              <w:rPr>
                <w:rFonts w:hint="default" w:ascii="宋体" w:hAnsi="宋体" w:eastAsia="宋体"/>
                <w:bCs/>
                <w:kern w:val="2"/>
              </w:rPr>
              <w:t>.</w:t>
            </w:r>
            <w:r>
              <w:rPr>
                <w:rFonts w:hint="eastAsia" w:ascii="宋体" w:hAnsi="宋体" w:eastAsia="宋体"/>
                <w:bCs/>
                <w:kern w:val="2"/>
              </w:rPr>
              <w:t>2</w:t>
            </w:r>
          </w:p>
        </w:tc>
        <w:tc>
          <w:tcPr>
            <w:tcW w:w="2033" w:type="dxa"/>
            <w:vAlign w:val="center"/>
          </w:tcPr>
          <w:p w14:paraId="319BED70">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确定中标人</w:t>
            </w:r>
          </w:p>
        </w:tc>
        <w:tc>
          <w:tcPr>
            <w:tcW w:w="5618" w:type="dxa"/>
            <w:vAlign w:val="center"/>
          </w:tcPr>
          <w:p w14:paraId="0EC5A847">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default"/>
                <w:b/>
              </w:rPr>
            </w:pPr>
            <w:r>
              <w:rPr>
                <w:rFonts w:hint="eastAsia"/>
                <w:kern w:val="2"/>
              </w:rPr>
              <w:t>采购人确定</w:t>
            </w:r>
          </w:p>
        </w:tc>
      </w:tr>
      <w:tr w14:paraId="6FB29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6D1F179">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default" w:ascii="宋体" w:hAnsi="宋体" w:eastAsia="宋体"/>
                <w:bCs/>
                <w:kern w:val="2"/>
              </w:rPr>
              <w:t>2</w:t>
            </w:r>
            <w:r>
              <w:rPr>
                <w:rFonts w:hint="eastAsia" w:ascii="宋体" w:hAnsi="宋体" w:eastAsia="宋体"/>
                <w:bCs/>
                <w:kern w:val="2"/>
              </w:rPr>
              <w:t>3</w:t>
            </w:r>
            <w:r>
              <w:rPr>
                <w:rFonts w:hint="default" w:ascii="宋体" w:hAnsi="宋体" w:eastAsia="宋体"/>
                <w:bCs/>
                <w:kern w:val="2"/>
              </w:rPr>
              <w:t>.3</w:t>
            </w:r>
          </w:p>
        </w:tc>
        <w:tc>
          <w:tcPr>
            <w:tcW w:w="2033" w:type="dxa"/>
            <w:vAlign w:val="center"/>
          </w:tcPr>
          <w:p w14:paraId="6A041DDF">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随中标结果公告同时公告的内容</w:t>
            </w:r>
          </w:p>
        </w:tc>
        <w:tc>
          <w:tcPr>
            <w:tcW w:w="5618" w:type="dxa"/>
            <w:vAlign w:val="center"/>
          </w:tcPr>
          <w:p w14:paraId="51E687C6">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rPr>
            </w:pPr>
            <w:r>
              <w:rPr>
                <w:rFonts w:hint="eastAsia"/>
              </w:rPr>
              <w:t>（1）中小企业声明函；</w:t>
            </w:r>
            <w:r>
              <w:rPr>
                <w:rFonts w:hint="eastAsia"/>
                <w:i/>
                <w:iCs/>
              </w:rPr>
              <w:t>（如有）</w:t>
            </w:r>
          </w:p>
          <w:p w14:paraId="2483D860">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i/>
              </w:rPr>
            </w:pPr>
            <w:r>
              <w:rPr>
                <w:rFonts w:hint="eastAsia"/>
              </w:rPr>
              <w:t>（2）残疾人福利性单位声明函；</w:t>
            </w:r>
            <w:r>
              <w:rPr>
                <w:rFonts w:hint="eastAsia"/>
                <w:i/>
                <w:iCs/>
              </w:rPr>
              <w:t>（如有）</w:t>
            </w:r>
          </w:p>
          <w:p w14:paraId="45A08946">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i/>
                <w:iCs/>
              </w:rPr>
            </w:pPr>
            <w:r>
              <w:rPr>
                <w:rFonts w:hint="eastAsia"/>
              </w:rPr>
              <w:t>（</w:t>
            </w:r>
            <w:r>
              <w:rPr>
                <w:rFonts w:hint="eastAsia"/>
                <w:lang w:val="en-US" w:eastAsia="zh-CN"/>
              </w:rPr>
              <w:t>3</w:t>
            </w:r>
            <w:r>
              <w:rPr>
                <w:rFonts w:hint="eastAsia"/>
              </w:rPr>
              <w:t>）中标（成交）供应商的评审总得分</w:t>
            </w:r>
            <w:r>
              <w:rPr>
                <w:rFonts w:hint="eastAsia"/>
                <w:i/>
                <w:iCs/>
              </w:rPr>
              <w:t>（适用综合评分法）</w:t>
            </w:r>
          </w:p>
          <w:p w14:paraId="6852CEFD">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bCs/>
                <w:szCs w:val="24"/>
              </w:rPr>
            </w:pPr>
            <w:r>
              <w:rPr>
                <w:rFonts w:hint="eastAsia"/>
              </w:rPr>
              <w:t>（</w:t>
            </w:r>
            <w:r>
              <w:rPr>
                <w:rFonts w:hint="eastAsia"/>
                <w:lang w:val="en-US" w:eastAsia="zh-CN"/>
              </w:rPr>
              <w:t>4</w:t>
            </w:r>
            <w:r>
              <w:rPr>
                <w:rFonts w:hint="eastAsia"/>
              </w:rPr>
              <w:t>）符合本国产品标准的声明函；</w:t>
            </w:r>
            <w:r>
              <w:rPr>
                <w:rFonts w:hint="eastAsia"/>
                <w:i/>
                <w:iCs/>
              </w:rPr>
              <w:t>（如有）</w:t>
            </w:r>
          </w:p>
        </w:tc>
      </w:tr>
      <w:tr w14:paraId="3BC4F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0AA1F89">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24</w:t>
            </w:r>
            <w:r>
              <w:rPr>
                <w:rFonts w:hint="default" w:ascii="宋体" w:hAnsi="宋体" w:eastAsia="宋体"/>
                <w:bCs/>
                <w:kern w:val="2"/>
              </w:rPr>
              <w:t>.1</w:t>
            </w:r>
          </w:p>
        </w:tc>
        <w:tc>
          <w:tcPr>
            <w:tcW w:w="2033" w:type="dxa"/>
            <w:vAlign w:val="center"/>
          </w:tcPr>
          <w:p w14:paraId="76072635">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中标通知书发出的形式</w:t>
            </w:r>
          </w:p>
        </w:tc>
        <w:tc>
          <w:tcPr>
            <w:tcW w:w="5618" w:type="dxa"/>
            <w:vAlign w:val="center"/>
          </w:tcPr>
          <w:p w14:paraId="29FD84FA">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bCs/>
              </w:rPr>
            </w:pPr>
            <w:r>
              <w:rPr>
                <w:rFonts w:hint="eastAsia"/>
                <w:lang w:eastAsia="zh-CN"/>
              </w:rPr>
              <w:t>□</w:t>
            </w:r>
            <w:r>
              <w:rPr>
                <w:rFonts w:hint="eastAsia"/>
              </w:rPr>
              <w:t xml:space="preserve">书面 </w:t>
            </w:r>
            <w:r>
              <w:rPr>
                <w:rFonts w:hint="default"/>
              </w:rPr>
              <w:t xml:space="preserve">    </w:t>
            </w:r>
            <w:r>
              <w:rPr>
                <w:rFonts w:hint="eastAsia"/>
              </w:rPr>
              <w:t>数据电文</w:t>
            </w:r>
          </w:p>
        </w:tc>
      </w:tr>
      <w:tr w14:paraId="5132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4B7270EC">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25</w:t>
            </w:r>
            <w:r>
              <w:rPr>
                <w:rFonts w:hint="default" w:ascii="宋体" w:hAnsi="宋体" w:eastAsia="宋体"/>
                <w:bCs/>
                <w:kern w:val="2"/>
              </w:rPr>
              <w:t>.1</w:t>
            </w:r>
          </w:p>
        </w:tc>
        <w:tc>
          <w:tcPr>
            <w:tcW w:w="2033" w:type="dxa"/>
            <w:vAlign w:val="center"/>
          </w:tcPr>
          <w:p w14:paraId="168C521D">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告知招标结果的形式</w:t>
            </w:r>
          </w:p>
        </w:tc>
        <w:tc>
          <w:tcPr>
            <w:tcW w:w="5618" w:type="dxa"/>
            <w:vAlign w:val="center"/>
          </w:tcPr>
          <w:p w14:paraId="6683C629">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Theme="minorEastAsia" w:hAnsiTheme="minorEastAsia" w:eastAsiaTheme="minorEastAsia"/>
                <w:kern w:val="0"/>
                <w:sz w:val="24"/>
                <w:szCs w:val="24"/>
              </w:rPr>
            </w:pPr>
            <w:r>
              <w:rPr>
                <w:rFonts w:hint="eastAsia" w:asciiTheme="minorEastAsia" w:hAnsiTheme="minorEastAsia" w:eastAsiaTheme="minorEastAsia"/>
                <w:kern w:val="0"/>
                <w:sz w:val="24"/>
                <w:szCs w:val="24"/>
              </w:rPr>
              <w:sym w:font="Wingdings" w:char="00FE"/>
            </w:r>
            <w:r>
              <w:rPr>
                <w:rFonts w:hint="eastAsia" w:asciiTheme="minorEastAsia" w:hAnsiTheme="minorEastAsia" w:eastAsiaTheme="minorEastAsia"/>
                <w:kern w:val="0"/>
                <w:sz w:val="24"/>
                <w:szCs w:val="24"/>
              </w:rPr>
              <w:t>投标人自行登录</w:t>
            </w:r>
            <w:r>
              <w:rPr>
                <w:rFonts w:hint="eastAsia" w:asciiTheme="minorEastAsia" w:hAnsiTheme="minorEastAsia" w:eastAsiaTheme="minorEastAsia"/>
                <w:kern w:val="0"/>
                <w:sz w:val="24"/>
                <w:szCs w:val="24"/>
                <w:lang w:eastAsia="zh-CN"/>
              </w:rPr>
              <w:t>淮北市</w:t>
            </w:r>
            <w:r>
              <w:rPr>
                <w:rFonts w:hint="eastAsia" w:asciiTheme="minorEastAsia" w:hAnsiTheme="minorEastAsia" w:eastAsiaTheme="minorEastAsia"/>
                <w:kern w:val="0"/>
                <w:sz w:val="24"/>
                <w:szCs w:val="24"/>
                <w:lang w:val="en-US" w:eastAsia="zh-CN"/>
              </w:rPr>
              <w:t>第一中学</w:t>
            </w:r>
            <w:r>
              <w:rPr>
                <w:rFonts w:hint="eastAsia" w:asciiTheme="minorEastAsia" w:hAnsiTheme="minorEastAsia" w:eastAsiaTheme="minorEastAsia"/>
                <w:kern w:val="0"/>
                <w:sz w:val="24"/>
                <w:szCs w:val="24"/>
                <w:lang w:eastAsia="zh-CN"/>
              </w:rPr>
              <w:t>网站</w:t>
            </w:r>
            <w:r>
              <w:rPr>
                <w:rFonts w:hint="eastAsia" w:asciiTheme="minorEastAsia" w:hAnsiTheme="minorEastAsia" w:eastAsiaTheme="minorEastAsia"/>
                <w:kern w:val="0"/>
                <w:sz w:val="24"/>
                <w:szCs w:val="24"/>
              </w:rPr>
              <w:t>查看</w:t>
            </w:r>
          </w:p>
          <w:p w14:paraId="144C74C6">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default" w:asciiTheme="minorEastAsia" w:hAnsiTheme="minorEastAsia" w:eastAsiaTheme="minorEastAsia"/>
                <w:b/>
                <w:bCs/>
                <w:kern w:val="2"/>
                <w:szCs w:val="24"/>
              </w:rPr>
            </w:pPr>
            <w:r>
              <w:rPr>
                <w:rFonts w:hint="eastAsia" w:asciiTheme="minorEastAsia" w:hAnsiTheme="minorEastAsia" w:eastAsiaTheme="minorEastAsia"/>
                <w:szCs w:val="24"/>
              </w:rPr>
              <w:sym w:font="Wingdings" w:char="00A8"/>
            </w:r>
            <w:r>
              <w:rPr>
                <w:rFonts w:hint="eastAsia"/>
                <w:kern w:val="2"/>
              </w:rPr>
              <w:t>评标现场告知</w:t>
            </w:r>
          </w:p>
        </w:tc>
      </w:tr>
      <w:tr w14:paraId="4E84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006" w:type="dxa"/>
            <w:vAlign w:val="center"/>
          </w:tcPr>
          <w:p w14:paraId="3B06DE41">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26</w:t>
            </w:r>
            <w:r>
              <w:rPr>
                <w:rFonts w:hint="default" w:ascii="宋体" w:hAnsi="宋体" w:eastAsia="宋体"/>
                <w:bCs/>
                <w:kern w:val="2"/>
              </w:rPr>
              <w:t>.1</w:t>
            </w:r>
          </w:p>
        </w:tc>
        <w:tc>
          <w:tcPr>
            <w:tcW w:w="2033" w:type="dxa"/>
            <w:vAlign w:val="center"/>
          </w:tcPr>
          <w:p w14:paraId="06B8C46F">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履约保证金</w:t>
            </w:r>
          </w:p>
        </w:tc>
        <w:tc>
          <w:tcPr>
            <w:tcW w:w="5618" w:type="dxa"/>
          </w:tcPr>
          <w:p w14:paraId="2B903BD4">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宋体" w:hAnsi="宋体" w:eastAsia="宋体"/>
                <w:bCs/>
                <w:kern w:val="0"/>
                <w:sz w:val="24"/>
                <w:szCs w:val="28"/>
              </w:rPr>
              <w:t>（1）金额：</w:t>
            </w:r>
          </w:p>
          <w:p w14:paraId="4F47EB74">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Theme="minorEastAsia" w:hAnsiTheme="minorEastAsia" w:eastAsiaTheme="minorEastAsia"/>
                <w:kern w:val="0"/>
                <w:sz w:val="24"/>
                <w:szCs w:val="24"/>
              </w:rPr>
              <w:sym w:font="Wingdings" w:char="00FE"/>
            </w:r>
            <w:r>
              <w:rPr>
                <w:rFonts w:hint="eastAsia" w:ascii="宋体" w:hAnsi="宋体" w:eastAsia="宋体"/>
                <w:bCs/>
                <w:kern w:val="0"/>
                <w:sz w:val="24"/>
                <w:szCs w:val="28"/>
              </w:rPr>
              <w:t>免收</w:t>
            </w:r>
          </w:p>
          <w:p w14:paraId="72071578">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highlight w:val="none"/>
              </w:rPr>
            </w:pPr>
            <w:r>
              <w:rPr>
                <w:rFonts w:hint="eastAsia" w:asciiTheme="minorEastAsia" w:hAnsiTheme="minorEastAsia" w:eastAsiaTheme="minorEastAsia"/>
                <w:kern w:val="0"/>
                <w:sz w:val="24"/>
                <w:szCs w:val="24"/>
                <w:highlight w:val="none"/>
              </w:rPr>
              <w:sym w:font="Wingdings" w:char="00A8"/>
            </w:r>
            <w:r>
              <w:rPr>
                <w:rFonts w:hint="eastAsia" w:ascii="宋体" w:hAnsi="宋体" w:eastAsia="宋体"/>
                <w:bCs/>
                <w:kern w:val="0"/>
                <w:sz w:val="24"/>
                <w:szCs w:val="28"/>
                <w:highlight w:val="none"/>
              </w:rPr>
              <w:t>合同价的</w:t>
            </w:r>
            <w:r>
              <w:rPr>
                <w:rFonts w:hint="default" w:ascii="宋体" w:hAnsi="宋体" w:eastAsia="宋体"/>
                <w:bCs/>
                <w:kern w:val="0"/>
                <w:sz w:val="24"/>
                <w:szCs w:val="28"/>
                <w:highlight w:val="none"/>
                <w:u w:val="single"/>
              </w:rPr>
              <w:t xml:space="preserve"> </w:t>
            </w:r>
            <w:r>
              <w:rPr>
                <w:rFonts w:hint="eastAsia" w:ascii="宋体" w:hAnsi="宋体" w:eastAsia="宋体"/>
                <w:bCs/>
                <w:kern w:val="0"/>
                <w:sz w:val="24"/>
                <w:szCs w:val="28"/>
                <w:highlight w:val="none"/>
                <w:u w:val="single"/>
                <w:lang w:val="en-US" w:eastAsia="zh-CN"/>
              </w:rPr>
              <w:t>2</w:t>
            </w:r>
            <w:r>
              <w:rPr>
                <w:rFonts w:hint="default" w:ascii="宋体" w:hAnsi="宋体" w:eastAsia="宋体"/>
                <w:bCs/>
                <w:kern w:val="0"/>
                <w:sz w:val="24"/>
                <w:szCs w:val="28"/>
                <w:highlight w:val="none"/>
                <w:u w:val="single"/>
              </w:rPr>
              <w:t xml:space="preserve"> </w:t>
            </w:r>
            <w:r>
              <w:rPr>
                <w:rFonts w:hint="default" w:ascii="宋体" w:hAnsi="宋体" w:eastAsia="宋体"/>
                <w:bCs/>
                <w:kern w:val="0"/>
                <w:sz w:val="24"/>
                <w:szCs w:val="28"/>
                <w:highlight w:val="none"/>
              </w:rPr>
              <w:t>%</w:t>
            </w:r>
          </w:p>
          <w:p w14:paraId="46562DA1">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Theme="minorEastAsia" w:hAnsiTheme="minorEastAsia" w:eastAsiaTheme="minorEastAsia"/>
                <w:kern w:val="0"/>
                <w:sz w:val="24"/>
                <w:szCs w:val="24"/>
              </w:rPr>
              <w:sym w:font="Wingdings" w:char="00A8"/>
            </w:r>
            <w:r>
              <w:rPr>
                <w:rFonts w:hint="eastAsia" w:ascii="宋体" w:hAnsi="宋体" w:eastAsia="宋体"/>
                <w:bCs/>
                <w:kern w:val="0"/>
                <w:sz w:val="24"/>
                <w:szCs w:val="28"/>
              </w:rPr>
              <w:t>定额收取：人民币</w:t>
            </w:r>
            <w:r>
              <w:rPr>
                <w:rFonts w:hint="eastAsia" w:ascii="宋体" w:hAnsi="宋体" w:eastAsia="宋体"/>
                <w:bCs/>
                <w:kern w:val="0"/>
                <w:sz w:val="24"/>
                <w:szCs w:val="28"/>
                <w:u w:val="single"/>
              </w:rPr>
              <w:t xml:space="preserve">              </w:t>
            </w:r>
            <w:r>
              <w:rPr>
                <w:rFonts w:hint="eastAsia" w:ascii="宋体" w:hAnsi="宋体" w:eastAsia="宋体"/>
                <w:bCs/>
                <w:kern w:val="0"/>
                <w:sz w:val="24"/>
                <w:szCs w:val="28"/>
              </w:rPr>
              <w:t>元</w:t>
            </w:r>
          </w:p>
          <w:p w14:paraId="64683BEC">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宋体" w:hAnsi="宋体" w:eastAsia="宋体"/>
                <w:bCs/>
                <w:kern w:val="0"/>
                <w:sz w:val="24"/>
                <w:szCs w:val="28"/>
              </w:rPr>
              <w:t>（2）支付方式：</w:t>
            </w:r>
          </w:p>
          <w:p w14:paraId="424DDD99">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Theme="minorEastAsia" w:hAnsiTheme="minorEastAsia" w:eastAsiaTheme="minorEastAsia"/>
                <w:i/>
                <w:iCs/>
                <w:sz w:val="24"/>
                <w:szCs w:val="20"/>
              </w:rPr>
              <w:t>√</w:t>
            </w:r>
            <w:r>
              <w:rPr>
                <w:rFonts w:hint="default" w:ascii="宋体" w:hAnsi="宋体" w:eastAsia="宋体"/>
                <w:bCs/>
                <w:kern w:val="0"/>
                <w:sz w:val="24"/>
                <w:szCs w:val="28"/>
              </w:rPr>
              <w:t>转账/电汇</w:t>
            </w:r>
            <w:r>
              <w:rPr>
                <w:rFonts w:hint="eastAsia" w:asciiTheme="minorEastAsia" w:hAnsiTheme="minorEastAsia" w:eastAsiaTheme="minorEastAsia"/>
                <w:i/>
                <w:iCs/>
                <w:sz w:val="24"/>
                <w:szCs w:val="20"/>
              </w:rPr>
              <w:t>√</w:t>
            </w:r>
            <w:r>
              <w:rPr>
                <w:rFonts w:hint="default" w:ascii="宋体" w:hAnsi="宋体" w:eastAsia="宋体"/>
                <w:bCs/>
                <w:kern w:val="0"/>
                <w:sz w:val="24"/>
                <w:szCs w:val="28"/>
              </w:rPr>
              <w:t xml:space="preserve">支票 </w:t>
            </w:r>
            <w:r>
              <w:rPr>
                <w:rFonts w:hint="eastAsia" w:asciiTheme="minorEastAsia" w:hAnsiTheme="minorEastAsia" w:eastAsiaTheme="minorEastAsia"/>
                <w:i/>
                <w:iCs/>
                <w:sz w:val="24"/>
                <w:szCs w:val="20"/>
              </w:rPr>
              <w:t>√</w:t>
            </w:r>
            <w:r>
              <w:rPr>
                <w:rFonts w:hint="default" w:ascii="宋体" w:hAnsi="宋体" w:eastAsia="宋体"/>
                <w:bCs/>
                <w:kern w:val="0"/>
                <w:sz w:val="24"/>
                <w:szCs w:val="28"/>
              </w:rPr>
              <w:t>汇票</w:t>
            </w:r>
            <w:r>
              <w:rPr>
                <w:rFonts w:hint="eastAsia" w:ascii="宋体" w:hAnsi="宋体" w:eastAsia="宋体"/>
                <w:bCs/>
                <w:kern w:val="0"/>
                <w:sz w:val="24"/>
                <w:szCs w:val="28"/>
              </w:rPr>
              <w:t xml:space="preserve"> </w:t>
            </w:r>
            <w:r>
              <w:rPr>
                <w:rFonts w:hint="eastAsia" w:asciiTheme="minorEastAsia" w:hAnsiTheme="minorEastAsia" w:eastAsiaTheme="minorEastAsia"/>
                <w:i/>
                <w:iCs/>
                <w:sz w:val="24"/>
                <w:szCs w:val="20"/>
              </w:rPr>
              <w:t>√</w:t>
            </w:r>
            <w:r>
              <w:rPr>
                <w:rFonts w:hint="eastAsia" w:ascii="宋体" w:hAnsi="宋体" w:eastAsia="宋体"/>
                <w:bCs/>
                <w:kern w:val="0"/>
                <w:sz w:val="24"/>
                <w:szCs w:val="28"/>
              </w:rPr>
              <w:t xml:space="preserve">本票 </w:t>
            </w:r>
            <w:r>
              <w:rPr>
                <w:rFonts w:hint="eastAsia" w:asciiTheme="minorEastAsia" w:hAnsiTheme="minorEastAsia" w:eastAsiaTheme="minorEastAsia"/>
                <w:i/>
                <w:iCs/>
                <w:sz w:val="24"/>
                <w:szCs w:val="20"/>
              </w:rPr>
              <w:t>√</w:t>
            </w:r>
            <w:r>
              <w:rPr>
                <w:rFonts w:hint="default" w:ascii="宋体" w:hAnsi="宋体" w:eastAsia="宋体"/>
                <w:bCs/>
                <w:kern w:val="0"/>
                <w:sz w:val="24"/>
                <w:szCs w:val="28"/>
              </w:rPr>
              <w:t>保</w:t>
            </w:r>
            <w:r>
              <w:rPr>
                <w:rFonts w:hint="eastAsia" w:ascii="宋体" w:hAnsi="宋体" w:eastAsia="宋体"/>
                <w:bCs/>
                <w:kern w:val="0"/>
                <w:sz w:val="24"/>
                <w:szCs w:val="28"/>
              </w:rPr>
              <w:t xml:space="preserve">险 </w:t>
            </w:r>
            <w:r>
              <w:rPr>
                <w:rFonts w:hint="eastAsia" w:asciiTheme="minorEastAsia" w:hAnsiTheme="minorEastAsia" w:eastAsiaTheme="minorEastAsia"/>
                <w:i/>
                <w:iCs/>
                <w:sz w:val="24"/>
                <w:szCs w:val="20"/>
              </w:rPr>
              <w:t>√</w:t>
            </w:r>
            <w:r>
              <w:rPr>
                <w:rFonts w:hint="eastAsia" w:ascii="宋体" w:hAnsi="宋体" w:eastAsia="宋体"/>
                <w:bCs/>
                <w:kern w:val="0"/>
                <w:sz w:val="24"/>
                <w:szCs w:val="28"/>
              </w:rPr>
              <w:t>保</w:t>
            </w:r>
            <w:r>
              <w:rPr>
                <w:rFonts w:hint="default" w:ascii="宋体" w:hAnsi="宋体" w:eastAsia="宋体"/>
                <w:bCs/>
                <w:kern w:val="0"/>
                <w:sz w:val="24"/>
                <w:szCs w:val="28"/>
              </w:rPr>
              <w:t>函</w:t>
            </w:r>
          </w:p>
          <w:p w14:paraId="75AE0BA5">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宋体" w:hAnsi="宋体" w:eastAsia="宋体"/>
                <w:bCs/>
                <w:kern w:val="0"/>
                <w:sz w:val="24"/>
                <w:szCs w:val="28"/>
              </w:rPr>
              <w:t>（3）收取单位：</w:t>
            </w:r>
            <w:r>
              <w:rPr>
                <w:rFonts w:hint="eastAsia" w:ascii="宋体" w:hAnsi="宋体" w:eastAsia="宋体"/>
                <w:bCs/>
                <w:kern w:val="0"/>
                <w:sz w:val="24"/>
                <w:szCs w:val="28"/>
                <w:u w:val="single"/>
              </w:rPr>
              <w:t xml:space="preserve"> </w:t>
            </w:r>
            <w:r>
              <w:rPr>
                <w:rFonts w:hint="eastAsia" w:ascii="宋体" w:hAnsi="宋体" w:eastAsia="宋体"/>
                <w:bCs/>
                <w:kern w:val="0"/>
                <w:sz w:val="24"/>
                <w:szCs w:val="28"/>
                <w:u w:val="single"/>
                <w:lang w:eastAsia="zh-CN"/>
              </w:rPr>
              <w:t>采购人</w:t>
            </w:r>
            <w:r>
              <w:rPr>
                <w:rFonts w:hint="eastAsia" w:ascii="宋体" w:hAnsi="宋体" w:eastAsia="宋体"/>
                <w:bCs/>
                <w:kern w:val="0"/>
                <w:sz w:val="24"/>
                <w:szCs w:val="28"/>
                <w:u w:val="single"/>
              </w:rPr>
              <w:t xml:space="preserve"> </w:t>
            </w:r>
            <w:r>
              <w:rPr>
                <w:rFonts w:hint="eastAsia" w:ascii="宋体" w:hAnsi="宋体" w:eastAsia="宋体"/>
                <w:bCs/>
                <w:kern w:val="0"/>
                <w:sz w:val="24"/>
                <w:szCs w:val="28"/>
              </w:rPr>
              <w:t xml:space="preserve">              </w:t>
            </w:r>
          </w:p>
          <w:p w14:paraId="6A9F1022">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rPr>
            </w:pPr>
            <w:r>
              <w:rPr>
                <w:rFonts w:hint="eastAsia" w:ascii="宋体" w:hAnsi="宋体" w:eastAsia="宋体"/>
                <w:bCs/>
                <w:kern w:val="0"/>
                <w:sz w:val="24"/>
                <w:szCs w:val="28"/>
              </w:rPr>
              <w:t>（4）收取账号：</w:t>
            </w:r>
            <w:r>
              <w:rPr>
                <w:rFonts w:hint="eastAsia" w:ascii="宋体" w:hAnsi="宋体" w:eastAsia="宋体"/>
                <w:bCs/>
                <w:kern w:val="0"/>
                <w:sz w:val="24"/>
                <w:szCs w:val="28"/>
                <w:u w:val="single"/>
              </w:rPr>
              <w:t xml:space="preserve"> </w:t>
            </w:r>
            <w:r>
              <w:rPr>
                <w:rFonts w:hint="eastAsia" w:ascii="宋体" w:hAnsi="宋体" w:eastAsia="宋体"/>
                <w:bCs/>
                <w:kern w:val="0"/>
                <w:sz w:val="24"/>
                <w:szCs w:val="28"/>
                <w:u w:val="single"/>
                <w:lang w:eastAsia="zh-CN"/>
              </w:rPr>
              <w:t>中标后提供</w:t>
            </w:r>
            <w:r>
              <w:rPr>
                <w:rFonts w:hint="eastAsia" w:ascii="宋体" w:hAnsi="宋体" w:eastAsia="宋体"/>
                <w:bCs/>
                <w:kern w:val="0"/>
                <w:sz w:val="24"/>
                <w:szCs w:val="28"/>
                <w:u w:val="single"/>
              </w:rPr>
              <w:t xml:space="preserve"> </w:t>
            </w:r>
          </w:p>
          <w:p w14:paraId="29249408">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Cs/>
                <w:kern w:val="0"/>
                <w:sz w:val="24"/>
                <w:szCs w:val="28"/>
                <w:u w:val="single"/>
              </w:rPr>
            </w:pPr>
            <w:r>
              <w:rPr>
                <w:rFonts w:hint="eastAsia" w:ascii="宋体" w:hAnsi="宋体" w:eastAsia="宋体"/>
                <w:bCs/>
                <w:kern w:val="0"/>
                <w:sz w:val="24"/>
                <w:szCs w:val="28"/>
              </w:rPr>
              <w:t>（5）</w:t>
            </w:r>
            <w:r>
              <w:rPr>
                <w:rFonts w:hint="eastAsia" w:ascii="宋体" w:hAnsi="宋体" w:eastAsia="宋体"/>
                <w:sz w:val="24"/>
                <w:szCs w:val="20"/>
              </w:rPr>
              <w:t>退还时间：</w:t>
            </w:r>
            <w:r>
              <w:rPr>
                <w:rFonts w:hint="eastAsia" w:ascii="宋体" w:hAnsi="宋体" w:eastAsia="宋体"/>
                <w:bCs/>
                <w:kern w:val="0"/>
                <w:sz w:val="24"/>
                <w:szCs w:val="28"/>
                <w:u w:val="single"/>
              </w:rPr>
              <w:t xml:space="preserve"> </w:t>
            </w:r>
            <w:r>
              <w:rPr>
                <w:rFonts w:hint="eastAsia" w:ascii="宋体" w:hAnsi="宋体" w:eastAsia="宋体"/>
                <w:bCs/>
                <w:kern w:val="0"/>
                <w:sz w:val="24"/>
                <w:szCs w:val="28"/>
                <w:u w:val="single"/>
                <w:lang w:eastAsia="zh-CN"/>
              </w:rPr>
              <w:t>验收合格后一次性退还。</w:t>
            </w:r>
            <w:r>
              <w:rPr>
                <w:rFonts w:hint="eastAsia" w:ascii="宋体" w:hAnsi="宋体" w:eastAsia="宋体"/>
                <w:bCs/>
                <w:kern w:val="0"/>
                <w:sz w:val="24"/>
                <w:szCs w:val="28"/>
                <w:u w:val="single"/>
              </w:rPr>
              <w:t xml:space="preserve"> </w:t>
            </w:r>
          </w:p>
          <w:p w14:paraId="44A0AC77">
            <w:pPr>
              <w:pStyle w:val="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szCs w:val="20"/>
              </w:rPr>
            </w:pPr>
            <w:r>
              <w:rPr>
                <w:rFonts w:hint="eastAsia" w:ascii="宋体" w:hAnsi="宋体" w:cs="宋体"/>
                <w:sz w:val="24"/>
                <w:szCs w:val="24"/>
              </w:rPr>
              <w:t>（非供应商自身原因，逾期退还保证金的，除退还本金外，还应对超期占用资金支付利息。）</w:t>
            </w:r>
          </w:p>
          <w:p w14:paraId="37E5D055">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
                <w:bCs/>
                <w:kern w:val="0"/>
                <w:sz w:val="24"/>
                <w:szCs w:val="24"/>
              </w:rPr>
            </w:pPr>
            <w:r>
              <w:rPr>
                <w:rFonts w:hint="eastAsia" w:ascii="宋体" w:hAnsi="宋体" w:eastAsia="宋体"/>
                <w:b/>
                <w:bCs/>
                <w:kern w:val="0"/>
                <w:sz w:val="24"/>
                <w:szCs w:val="24"/>
              </w:rPr>
              <w:t>注意事项：</w:t>
            </w:r>
          </w:p>
          <w:p w14:paraId="58613C5D">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
                <w:bCs/>
                <w:kern w:val="0"/>
                <w:sz w:val="24"/>
                <w:szCs w:val="24"/>
              </w:rPr>
            </w:pPr>
            <w:r>
              <w:rPr>
                <w:rFonts w:hint="eastAsia" w:ascii="宋体" w:hAnsi="宋体" w:eastAsia="宋体"/>
                <w:b/>
                <w:bCs/>
                <w:kern w:val="0"/>
                <w:sz w:val="24"/>
                <w:szCs w:val="24"/>
              </w:rPr>
              <w:t>（1）以上各类机构出具的以担保函、保证保险承担责任的方式均须满足无条件见索即付条件。</w:t>
            </w:r>
          </w:p>
          <w:p w14:paraId="332FC153">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
                <w:bCs/>
                <w:kern w:val="0"/>
                <w:sz w:val="24"/>
                <w:szCs w:val="24"/>
              </w:rPr>
            </w:pPr>
            <w:r>
              <w:rPr>
                <w:rFonts w:hint="eastAsia" w:ascii="宋体" w:hAnsi="宋体" w:eastAsia="宋体"/>
                <w:b/>
                <w:bCs/>
                <w:kern w:val="0"/>
                <w:sz w:val="24"/>
                <w:szCs w:val="24"/>
              </w:rPr>
              <w:t>（2）以担保函、保证保险形式缴纳履约保证金的，受益人和收取单位须为采购人。</w:t>
            </w:r>
          </w:p>
        </w:tc>
      </w:tr>
      <w:tr w14:paraId="50E3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1006" w:type="dxa"/>
            <w:vAlign w:val="center"/>
          </w:tcPr>
          <w:p w14:paraId="05194BDF">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27</w:t>
            </w:r>
            <w:r>
              <w:rPr>
                <w:rFonts w:hint="default" w:ascii="宋体" w:hAnsi="宋体" w:eastAsia="宋体"/>
                <w:bCs/>
                <w:kern w:val="2"/>
              </w:rPr>
              <w:t>.1</w:t>
            </w:r>
          </w:p>
        </w:tc>
        <w:tc>
          <w:tcPr>
            <w:tcW w:w="2033" w:type="dxa"/>
            <w:vAlign w:val="center"/>
          </w:tcPr>
          <w:p w14:paraId="20EC8A86">
            <w:pPr>
              <w:pStyle w:val="14"/>
              <w:keepNext w:val="0"/>
              <w:keepLines w:val="0"/>
              <w:suppressLineNumbers w:val="0"/>
              <w:spacing w:before="0" w:beforeAutospacing="0" w:after="0" w:afterAutospacing="0"/>
              <w:ind w:left="0" w:leftChars="0" w:right="0" w:firstLine="0" w:firstLineChars="0"/>
              <w:rPr>
                <w:rFonts w:hint="eastAsia" w:eastAsia="宋体"/>
                <w:b/>
                <w:lang w:eastAsia="zh-CN"/>
              </w:rPr>
            </w:pPr>
            <w:r>
              <w:rPr>
                <w:rFonts w:hint="eastAsia"/>
              </w:rPr>
              <w:t>签订合同</w:t>
            </w:r>
            <w:r>
              <w:rPr>
                <w:rFonts w:hint="eastAsia"/>
                <w:lang w:eastAsia="zh-CN"/>
              </w:rPr>
              <w:t>时间</w:t>
            </w:r>
          </w:p>
        </w:tc>
        <w:tc>
          <w:tcPr>
            <w:tcW w:w="5618" w:type="dxa"/>
          </w:tcPr>
          <w:p w14:paraId="509CAC7B">
            <w:pPr>
              <w:pStyle w:val="10"/>
              <w:keepNext w:val="0"/>
              <w:keepLines w:val="0"/>
              <w:pageBreakBefore w:val="0"/>
              <w:widowControl/>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cs="宋体"/>
                <w:szCs w:val="24"/>
              </w:rPr>
            </w:pPr>
            <w:r>
              <w:rPr>
                <w:rFonts w:hint="eastAsia" w:ascii="宋体" w:hAnsi="宋体" w:eastAsia="宋体" w:cs="宋体"/>
                <w:szCs w:val="24"/>
              </w:rPr>
              <w:t>（1）采购人应当尽量缩短采购合同签订时间，原则上不得晚于中标（成交）通知书发放之日起 7 个工</w:t>
            </w:r>
          </w:p>
          <w:p w14:paraId="307B6515">
            <w:pPr>
              <w:pStyle w:val="10"/>
              <w:keepNext w:val="0"/>
              <w:keepLines w:val="0"/>
              <w:pageBreakBefore w:val="0"/>
              <w:widowControl/>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cs="宋体"/>
                <w:szCs w:val="24"/>
              </w:rPr>
            </w:pPr>
            <w:r>
              <w:rPr>
                <w:rFonts w:hint="eastAsia" w:ascii="宋体" w:hAnsi="宋体" w:eastAsia="宋体" w:cs="宋体"/>
                <w:szCs w:val="24"/>
              </w:rPr>
              <w:t>作日。</w:t>
            </w:r>
          </w:p>
          <w:p w14:paraId="0EA4DE3C">
            <w:pPr>
              <w:pStyle w:val="10"/>
              <w:keepNext w:val="0"/>
              <w:keepLines w:val="0"/>
              <w:pageBreakBefore w:val="0"/>
              <w:widowControl/>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宋体" w:hAnsi="宋体" w:eastAsia="宋体"/>
                <w:b/>
                <w:bCs/>
                <w:szCs w:val="24"/>
              </w:rPr>
            </w:pPr>
            <w:r>
              <w:rPr>
                <w:rFonts w:hint="eastAsia" w:ascii="宋体" w:hAnsi="宋体" w:eastAsia="宋体" w:cs="宋体"/>
                <w:szCs w:val="24"/>
              </w:rPr>
              <w:t>（2）采购人与中标人</w:t>
            </w:r>
            <w:r>
              <w:rPr>
                <w:rFonts w:hint="default" w:ascii="宋体" w:hAnsi="宋体" w:eastAsia="宋体" w:cs="宋体"/>
                <w:szCs w:val="24"/>
              </w:rPr>
              <w:t>不得擅自变更合同。</w:t>
            </w:r>
          </w:p>
        </w:tc>
      </w:tr>
      <w:tr w14:paraId="62EFC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5D03629C">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31</w:t>
            </w:r>
            <w:r>
              <w:rPr>
                <w:rFonts w:hint="default" w:ascii="宋体" w:hAnsi="宋体" w:eastAsia="宋体"/>
                <w:bCs/>
                <w:kern w:val="2"/>
              </w:rPr>
              <w:t>.</w:t>
            </w:r>
            <w:r>
              <w:rPr>
                <w:rFonts w:hint="eastAsia" w:ascii="宋体" w:hAnsi="宋体" w:eastAsia="宋体"/>
                <w:bCs/>
                <w:kern w:val="2"/>
              </w:rPr>
              <w:t>3</w:t>
            </w:r>
          </w:p>
        </w:tc>
        <w:tc>
          <w:tcPr>
            <w:tcW w:w="2033" w:type="dxa"/>
            <w:vAlign w:val="center"/>
          </w:tcPr>
          <w:p w14:paraId="1E1348A3">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质疑函递交方式、接收部门、联系电话和通讯地址</w:t>
            </w:r>
          </w:p>
        </w:tc>
        <w:tc>
          <w:tcPr>
            <w:tcW w:w="5618" w:type="dxa"/>
            <w:vAlign w:val="center"/>
          </w:tcPr>
          <w:p w14:paraId="594F4AFC">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eastAsia"/>
              </w:rPr>
            </w:pPr>
            <w:r>
              <w:rPr>
                <w:rFonts w:hint="eastAsia"/>
              </w:rPr>
              <w:t xml:space="preserve">递交方式：书面方式              </w:t>
            </w:r>
          </w:p>
          <w:p w14:paraId="63C30762">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eastAsia"/>
              </w:rPr>
            </w:pPr>
            <w:r>
              <w:rPr>
                <w:rFonts w:hint="eastAsia"/>
              </w:rPr>
              <w:t xml:space="preserve">接收部门：采购人              </w:t>
            </w:r>
          </w:p>
          <w:p w14:paraId="31962064">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firstLine="0"/>
              <w:textAlignment w:val="auto"/>
              <w:rPr>
                <w:rFonts w:hint="default"/>
                <w:b/>
              </w:rPr>
            </w:pPr>
            <w:r>
              <w:rPr>
                <w:rFonts w:hint="eastAsia"/>
              </w:rPr>
              <w:t xml:space="preserve">联系电话： </w:t>
            </w:r>
            <w:r>
              <w:rPr>
                <w:rFonts w:hint="eastAsia" w:ascii="宋体" w:hAnsi="宋体" w:eastAsia="宋体" w:cs="宋体"/>
                <w:i w:val="0"/>
                <w:iCs w:val="0"/>
                <w:caps w:val="0"/>
                <w:color w:val="333333"/>
                <w:spacing w:val="0"/>
                <w:sz w:val="24"/>
                <w:szCs w:val="24"/>
                <w:u w:val="single"/>
                <w:shd w:val="clear" w:fill="FFFFFF"/>
              </w:rPr>
              <w:t>18956180281</w:t>
            </w:r>
            <w:r>
              <w:rPr>
                <w:rFonts w:hint="eastAsia"/>
              </w:rPr>
              <w:t xml:space="preserve">             </w:t>
            </w:r>
          </w:p>
        </w:tc>
      </w:tr>
      <w:tr w14:paraId="019E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040E0398">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32</w:t>
            </w:r>
          </w:p>
        </w:tc>
        <w:tc>
          <w:tcPr>
            <w:tcW w:w="2033" w:type="dxa"/>
            <w:vAlign w:val="center"/>
          </w:tcPr>
          <w:p w14:paraId="1FF2E33F">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其他内容</w:t>
            </w:r>
          </w:p>
        </w:tc>
        <w:tc>
          <w:tcPr>
            <w:tcW w:w="5618" w:type="dxa"/>
            <w:vAlign w:val="center"/>
          </w:tcPr>
          <w:p w14:paraId="198254FA">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rPr>
            </w:pPr>
            <w:r>
              <w:rPr>
                <w:rFonts w:hint="eastAsia"/>
              </w:rPr>
              <w:t>1、解释权：</w:t>
            </w:r>
          </w:p>
          <w:p w14:paraId="75B6C354">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Theme="minorEastAsia" w:hAnsiTheme="minorEastAsia" w:eastAsiaTheme="minorEastAsia"/>
                <w:bCs/>
                <w:sz w:val="24"/>
                <w:szCs w:val="24"/>
              </w:rPr>
            </w:pPr>
            <w:r>
              <w:rPr>
                <w:rFonts w:hint="eastAsia" w:asciiTheme="minorEastAsia" w:hAnsiTheme="minorEastAsia" w:eastAsiaTheme="minorEastAsia"/>
                <w:bCs/>
                <w:sz w:val="24"/>
                <w:szCs w:val="24"/>
              </w:rPr>
              <w:t>（1）</w:t>
            </w:r>
            <w:r>
              <w:rPr>
                <w:rFonts w:hint="default" w:asciiTheme="minorEastAsia" w:hAnsiTheme="minorEastAsia" w:eastAsiaTheme="minorEastAsia"/>
                <w:bCs/>
                <w:sz w:val="24"/>
                <w:szCs w:val="24"/>
              </w:rPr>
              <w:t>构成本招标文件的各个组成文件应互为解释，互为说明；</w:t>
            </w:r>
          </w:p>
          <w:p w14:paraId="55D2120B">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Theme="minorEastAsia" w:hAnsiTheme="minorEastAsia" w:eastAsiaTheme="minorEastAsia"/>
                <w:bCs/>
                <w:sz w:val="24"/>
                <w:szCs w:val="24"/>
              </w:rPr>
            </w:pPr>
            <w:r>
              <w:rPr>
                <w:rFonts w:hint="eastAsia" w:asciiTheme="minorEastAsia" w:hAnsiTheme="minorEastAsia" w:eastAsiaTheme="minorEastAsia"/>
                <w:bCs/>
                <w:sz w:val="24"/>
                <w:szCs w:val="24"/>
              </w:rPr>
              <w:t>（2）</w:t>
            </w:r>
            <w:r>
              <w:rPr>
                <w:rFonts w:hint="default" w:asciiTheme="minorEastAsia" w:hAnsiTheme="minorEastAsia" w:eastAsiaTheme="minorEastAsia"/>
                <w:bCs/>
                <w:sz w:val="24"/>
                <w:szCs w:val="24"/>
              </w:rPr>
              <w:t>同一组成文件中就同一事项的规定或约定不一致的，以编排顺序在后者为准；</w:t>
            </w:r>
          </w:p>
          <w:p w14:paraId="5C966713">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Theme="minorEastAsia" w:hAnsiTheme="minorEastAsia" w:eastAsiaTheme="minorEastAsia"/>
                <w:bCs/>
                <w:sz w:val="24"/>
                <w:szCs w:val="24"/>
              </w:rPr>
            </w:pPr>
            <w:r>
              <w:rPr>
                <w:rFonts w:hint="eastAsia" w:asciiTheme="minorEastAsia" w:hAnsiTheme="minorEastAsia" w:eastAsiaTheme="minorEastAsia"/>
                <w:bCs/>
                <w:sz w:val="24"/>
                <w:szCs w:val="24"/>
              </w:rPr>
              <w:t>（3）</w:t>
            </w:r>
            <w:r>
              <w:rPr>
                <w:rFonts w:hint="default" w:asciiTheme="minorEastAsia" w:hAnsiTheme="minorEastAsia" w:eastAsiaTheme="minorEastAsia"/>
                <w:bCs/>
                <w:sz w:val="24"/>
                <w:szCs w:val="24"/>
              </w:rPr>
              <w:t>如有不明确或不一致，构成合同文件组成内容的，以合同文件约定内容为准，且以专用合同条款约定的合同文件优先顺序解释；</w:t>
            </w:r>
          </w:p>
          <w:p w14:paraId="7B2F6EBB">
            <w:pPr>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right="0"/>
              <w:textAlignment w:val="auto"/>
              <w:rPr>
                <w:rFonts w:hint="default" w:asciiTheme="minorEastAsia" w:hAnsiTheme="minorEastAsia" w:eastAsiaTheme="minorEastAsia"/>
                <w:bCs/>
                <w:sz w:val="24"/>
                <w:szCs w:val="24"/>
              </w:rPr>
            </w:pPr>
            <w:r>
              <w:rPr>
                <w:rFonts w:hint="eastAsia" w:asciiTheme="minorEastAsia" w:hAnsiTheme="minorEastAsia" w:eastAsiaTheme="minorEastAsia"/>
                <w:bCs/>
                <w:sz w:val="24"/>
                <w:szCs w:val="24"/>
              </w:rPr>
              <w:t>（4）</w:t>
            </w:r>
            <w:r>
              <w:rPr>
                <w:rFonts w:hint="default" w:asciiTheme="minorEastAsia" w:hAnsiTheme="minorEastAsia" w:eastAsiaTheme="minorEastAsia"/>
                <w:bCs/>
                <w:sz w:val="24"/>
                <w:szCs w:val="24"/>
              </w:rPr>
              <w:t>除招标文件中有特别规定外，仅适用于招标投标阶段的规定，按招标公告、</w:t>
            </w:r>
            <w:r>
              <w:rPr>
                <w:rFonts w:hint="eastAsia" w:asciiTheme="minorEastAsia" w:hAnsiTheme="minorEastAsia" w:eastAsiaTheme="minorEastAsia"/>
                <w:bCs/>
                <w:sz w:val="24"/>
                <w:szCs w:val="24"/>
              </w:rPr>
              <w:t>投标邀请、</w:t>
            </w:r>
            <w:r>
              <w:rPr>
                <w:rFonts w:hint="default" w:asciiTheme="minorEastAsia" w:hAnsiTheme="minorEastAsia" w:eastAsiaTheme="minorEastAsia"/>
                <w:bCs/>
                <w:sz w:val="24"/>
                <w:szCs w:val="24"/>
              </w:rPr>
              <w:t>投标人须知、评标</w:t>
            </w:r>
            <w:r>
              <w:rPr>
                <w:rFonts w:hint="eastAsia" w:asciiTheme="minorEastAsia" w:hAnsiTheme="minorEastAsia" w:eastAsiaTheme="minorEastAsia"/>
                <w:bCs/>
                <w:sz w:val="24"/>
                <w:szCs w:val="24"/>
              </w:rPr>
              <w:t>方</w:t>
            </w:r>
            <w:r>
              <w:rPr>
                <w:rFonts w:hint="default" w:asciiTheme="minorEastAsia" w:hAnsiTheme="minorEastAsia" w:eastAsiaTheme="minorEastAsia"/>
                <w:bCs/>
                <w:sz w:val="24"/>
                <w:szCs w:val="24"/>
              </w:rPr>
              <w:t>法</w:t>
            </w:r>
            <w:r>
              <w:rPr>
                <w:rFonts w:hint="eastAsia" w:asciiTheme="minorEastAsia" w:hAnsiTheme="minorEastAsia" w:eastAsiaTheme="minorEastAsia"/>
                <w:bCs/>
                <w:sz w:val="24"/>
                <w:szCs w:val="24"/>
              </w:rPr>
              <w:t>和标准</w:t>
            </w:r>
            <w:r>
              <w:rPr>
                <w:rFonts w:hint="default" w:asciiTheme="minorEastAsia" w:hAnsiTheme="minorEastAsia" w:eastAsiaTheme="minorEastAsia"/>
                <w:bCs/>
                <w:sz w:val="24"/>
                <w:szCs w:val="24"/>
              </w:rPr>
              <w:t>、投标文件格式的先后顺序解释；</w:t>
            </w:r>
          </w:p>
          <w:p w14:paraId="1BDD9369">
            <w:pPr>
              <w:pStyle w:val="14"/>
              <w:keepNext w:val="0"/>
              <w:keepLines w:val="0"/>
              <w:pageBreakBefore w:val="0"/>
              <w:suppressLineNumbers w:val="0"/>
              <w:kinsoku/>
              <w:wordWrap/>
              <w:overflowPunct/>
              <w:topLinePunct w:val="0"/>
              <w:autoSpaceDN/>
              <w:bidi w:val="0"/>
              <w:adjustRightInd/>
              <w:spacing w:before="0" w:beforeAutospacing="0" w:after="0" w:afterAutospacing="0" w:line="400" w:lineRule="exact"/>
              <w:ind w:left="0" w:leftChars="0" w:right="0" w:firstLine="0" w:firstLineChars="0"/>
              <w:textAlignment w:val="auto"/>
              <w:rPr>
                <w:rFonts w:hint="default"/>
                <w:b/>
                <w:kern w:val="2"/>
              </w:rPr>
            </w:pPr>
            <w:r>
              <w:rPr>
                <w:rFonts w:hint="eastAsia"/>
                <w:kern w:val="2"/>
              </w:rPr>
              <w:t>（5）</w:t>
            </w:r>
            <w:r>
              <w:rPr>
                <w:rFonts w:hint="default"/>
                <w:kern w:val="2"/>
              </w:rPr>
              <w:t>按本款前述规定仍不能形成结论的，由</w:t>
            </w:r>
            <w:r>
              <w:rPr>
                <w:rFonts w:hint="eastAsia"/>
                <w:kern w:val="2"/>
              </w:rPr>
              <w:t>采购</w:t>
            </w:r>
            <w:r>
              <w:rPr>
                <w:rFonts w:hint="default"/>
                <w:kern w:val="2"/>
              </w:rPr>
              <w:t>人负责解释。</w:t>
            </w:r>
          </w:p>
        </w:tc>
      </w:tr>
      <w:tr w14:paraId="2C214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635A779B">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lang w:val="en-US" w:eastAsia="zh-CN"/>
              </w:rPr>
            </w:pPr>
            <w:r>
              <w:rPr>
                <w:rFonts w:hint="eastAsia" w:ascii="宋体" w:hAnsi="宋体" w:eastAsia="宋体"/>
                <w:bCs/>
                <w:kern w:val="2"/>
                <w:lang w:val="en-US" w:eastAsia="zh-CN"/>
              </w:rPr>
              <w:t>33</w:t>
            </w:r>
          </w:p>
        </w:tc>
        <w:tc>
          <w:tcPr>
            <w:tcW w:w="2033" w:type="dxa"/>
            <w:vAlign w:val="center"/>
          </w:tcPr>
          <w:p w14:paraId="44E83476">
            <w:pPr>
              <w:pStyle w:val="10"/>
              <w:keepNext w:val="0"/>
              <w:keepLines w:val="0"/>
              <w:widowControl w:val="0"/>
              <w:suppressLineNumbers w:val="0"/>
              <w:autoSpaceDE w:val="0"/>
              <w:autoSpaceDN/>
              <w:spacing w:before="0" w:beforeAutospacing="0" w:after="0" w:afterAutospacing="0" w:line="400" w:lineRule="exact"/>
              <w:ind w:left="0" w:leftChars="0" w:right="0" w:rightChars="0" w:firstLine="0" w:firstLineChars="0"/>
              <w:jc w:val="both"/>
              <w:rPr>
                <w:rFonts w:hint="eastAsia" w:ascii="宋体" w:hAnsi="宋体" w:eastAsia="宋体" w:cs="Times New Roman"/>
                <w:b w:val="0"/>
                <w:kern w:val="0"/>
                <w:sz w:val="24"/>
                <w:szCs w:val="24"/>
                <w:lang w:val="en-US" w:eastAsia="zh-CN" w:bidi="ar-SA"/>
              </w:rPr>
            </w:pPr>
            <w:r>
              <w:rPr>
                <w:rFonts w:hint="eastAsia" w:ascii="宋体" w:hAnsi="宋体" w:eastAsia="宋体" w:cs="宋体"/>
                <w:kern w:val="0"/>
                <w:sz w:val="24"/>
                <w:szCs w:val="24"/>
                <w:lang w:val="en-US" w:eastAsia="zh-CN" w:bidi="ar"/>
              </w:rPr>
              <w:t>投标文件份数及要求</w:t>
            </w:r>
          </w:p>
        </w:tc>
        <w:tc>
          <w:tcPr>
            <w:tcW w:w="5618" w:type="dxa"/>
            <w:vAlign w:val="center"/>
          </w:tcPr>
          <w:p w14:paraId="6FF93F9F">
            <w:pPr>
              <w:pStyle w:val="10"/>
              <w:keepNext w:val="0"/>
              <w:keepLines w:val="0"/>
              <w:pageBreakBefore w:val="0"/>
              <w:widowControl w:val="0"/>
              <w:suppressLineNumbers w:val="0"/>
              <w:kinsoku/>
              <w:wordWrap/>
              <w:overflowPunct/>
              <w:topLinePunct w:val="0"/>
              <w:autoSpaceDE w:val="0"/>
              <w:autoSpaceDN/>
              <w:bidi w:val="0"/>
              <w:adjustRightInd/>
              <w:snapToGrid w:val="0"/>
              <w:spacing w:before="0" w:beforeAutospacing="0" w:after="0" w:afterAutospacing="0" w:line="400" w:lineRule="exact"/>
              <w:ind w:left="0" w:leftChars="0" w:right="0" w:rightChars="0"/>
              <w:jc w:val="both"/>
              <w:textAlignment w:val="auto"/>
              <w:rPr>
                <w:rFonts w:hint="eastAsia" w:ascii="宋体" w:hAnsi="宋体" w:eastAsia="宋体" w:cs="@仿宋_GB2312"/>
                <w:b w:val="0"/>
                <w:bCs w:val="0"/>
                <w:i w:val="0"/>
                <w:iCs w:val="0"/>
                <w:kern w:val="2"/>
                <w:sz w:val="24"/>
                <w:szCs w:val="24"/>
                <w:lang w:val="en-US" w:eastAsia="zh-CN" w:bidi="ar-SA"/>
              </w:rPr>
            </w:pPr>
            <w:r>
              <w:rPr>
                <w:rFonts w:hint="eastAsia" w:ascii="宋体" w:hAnsi="宋体" w:eastAsia="宋体" w:cs="宋体"/>
                <w:kern w:val="2"/>
                <w:sz w:val="24"/>
                <w:szCs w:val="24"/>
                <w:lang w:val="en-US" w:eastAsia="zh-CN" w:bidi="ar"/>
              </w:rPr>
              <w:t>投标文件</w:t>
            </w:r>
            <w:r>
              <w:rPr>
                <w:rFonts w:hint="eastAsia" w:ascii="宋体" w:hAnsi="宋体" w:eastAsia="宋体" w:cs="宋体"/>
                <w:b/>
                <w:bCs/>
                <w:kern w:val="2"/>
                <w:sz w:val="24"/>
                <w:szCs w:val="24"/>
                <w:lang w:val="en-US" w:eastAsia="zh-CN" w:bidi="ar"/>
              </w:rPr>
              <w:t>正本一份，副本三份，共4份。</w:t>
            </w:r>
            <w:r>
              <w:rPr>
                <w:rFonts w:hint="eastAsia" w:ascii="宋体" w:hAnsi="宋体" w:eastAsia="宋体" w:cs="宋体"/>
                <w:kern w:val="2"/>
                <w:sz w:val="24"/>
                <w:szCs w:val="24"/>
                <w:lang w:val="en-US" w:eastAsia="zh-CN" w:bidi="ar"/>
              </w:rPr>
              <w:t>正、副本可装在同一密封袋，密封袋封口处应密封，封袋上注明项目名称、开标前不得开封、投标人名称和地址。并在密封条的粘贴接缝处加盖投标人公章。投标文件需胶装成册并编码，不得采用活页装订。</w:t>
            </w:r>
          </w:p>
        </w:tc>
      </w:tr>
      <w:tr w14:paraId="4390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7FEF0079">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lang w:val="en-US" w:eastAsia="zh-CN"/>
              </w:rPr>
            </w:pPr>
            <w:r>
              <w:rPr>
                <w:rFonts w:hint="eastAsia" w:ascii="宋体" w:hAnsi="宋体" w:eastAsia="宋体"/>
                <w:bCs/>
                <w:kern w:val="2"/>
                <w:lang w:val="en-US" w:eastAsia="zh-CN"/>
              </w:rPr>
              <w:t>34</w:t>
            </w:r>
          </w:p>
        </w:tc>
        <w:tc>
          <w:tcPr>
            <w:tcW w:w="2033" w:type="dxa"/>
            <w:vAlign w:val="center"/>
          </w:tcPr>
          <w:p w14:paraId="697DAC84">
            <w:pPr>
              <w:keepNext w:val="0"/>
              <w:keepLines w:val="0"/>
              <w:widowControl w:val="0"/>
              <w:suppressLineNumbers w:val="0"/>
              <w:autoSpaceDE w:val="0"/>
              <w:autoSpaceDN/>
              <w:spacing w:before="0" w:beforeAutospacing="0" w:after="0" w:afterAutospacing="0" w:line="400" w:lineRule="exact"/>
              <w:ind w:left="0" w:leftChars="0" w:right="0" w:rightChars="0"/>
              <w:jc w:val="both"/>
              <w:rPr>
                <w:rFonts w:hint="eastAsia" w:ascii="宋体" w:hAnsi="宋体" w:eastAsia="宋体" w:cs="Arial"/>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
              </w:rPr>
              <w:t>参会人员要求</w:t>
            </w:r>
          </w:p>
        </w:tc>
        <w:tc>
          <w:tcPr>
            <w:tcW w:w="5618" w:type="dxa"/>
            <w:vAlign w:val="center"/>
          </w:tcPr>
          <w:p w14:paraId="2DC0C6C7">
            <w:pPr>
              <w:pStyle w:val="10"/>
              <w:keepNext w:val="0"/>
              <w:keepLines w:val="0"/>
              <w:widowControl w:val="0"/>
              <w:suppressLineNumbers w:val="0"/>
              <w:autoSpaceDE w:val="0"/>
              <w:autoSpaceDN/>
              <w:spacing w:before="0" w:beforeAutospacing="0" w:after="0" w:afterAutospacing="0" w:line="400" w:lineRule="exact"/>
              <w:ind w:left="0" w:leftChars="0" w:right="0" w:rightChars="0"/>
              <w:jc w:val="both"/>
              <w:rPr>
                <w:rFonts w:hint="eastAsia" w:ascii="宋体" w:hAnsi="宋体" w:eastAsia="宋体" w:cs="Tahoma"/>
                <w:b/>
                <w:bCs/>
                <w:color w:val="000000"/>
                <w:kern w:val="0"/>
                <w:sz w:val="24"/>
                <w:szCs w:val="24"/>
                <w:lang w:val="en-US" w:eastAsia="zh-CN" w:bidi="ar-SA"/>
              </w:rPr>
            </w:pPr>
            <w:r>
              <w:rPr>
                <w:rFonts w:hint="eastAsia" w:ascii="宋体" w:hAnsi="宋体" w:eastAsia="宋体" w:cs="宋体"/>
                <w:b/>
                <w:bCs w:val="0"/>
                <w:color w:val="auto"/>
                <w:kern w:val="2"/>
                <w:sz w:val="24"/>
                <w:szCs w:val="24"/>
                <w:lang w:val="en-US" w:eastAsia="zh-CN" w:bidi="ar"/>
              </w:rPr>
              <w:t>各投标人只能派出1人参加开标会议，并手持授权委托书，若法定代表人参加须提供法定代表人身份证明。（格式见附件，须为原件）</w:t>
            </w:r>
          </w:p>
        </w:tc>
      </w:tr>
    </w:tbl>
    <w:p w14:paraId="5EEA27D9">
      <w:pPr>
        <w:widowControl/>
        <w:jc w:val="left"/>
        <w:rPr>
          <w:rFonts w:asciiTheme="minorEastAsia" w:hAnsiTheme="minorEastAsia" w:eastAsiaTheme="minorEastAsia"/>
          <w:b/>
          <w:sz w:val="28"/>
        </w:rPr>
      </w:pPr>
      <w:r>
        <w:rPr>
          <w:rFonts w:asciiTheme="minorEastAsia" w:hAnsiTheme="minorEastAsia" w:eastAsiaTheme="minorEastAsia"/>
          <w:b/>
          <w:sz w:val="28"/>
        </w:rPr>
        <w:br w:type="page"/>
      </w:r>
    </w:p>
    <w:p w14:paraId="6D1A47AB">
      <w:pPr>
        <w:spacing w:line="360" w:lineRule="auto"/>
        <w:jc w:val="center"/>
        <w:outlineLvl w:val="0"/>
        <w:rPr>
          <w:rFonts w:asciiTheme="minorEastAsia" w:hAnsiTheme="minorEastAsia" w:eastAsiaTheme="minorEastAsia"/>
          <w:b/>
          <w:sz w:val="28"/>
        </w:rPr>
      </w:pPr>
      <w:bookmarkStart w:id="3" w:name="_Toc10891"/>
      <w:r>
        <w:rPr>
          <w:rFonts w:hint="eastAsia" w:asciiTheme="minorEastAsia" w:hAnsiTheme="minorEastAsia" w:eastAsiaTheme="minorEastAsia"/>
          <w:b/>
          <w:sz w:val="28"/>
        </w:rPr>
        <w:t>第三章  采购需求</w:t>
      </w:r>
      <w:bookmarkEnd w:id="3"/>
    </w:p>
    <w:p w14:paraId="7BB525D5">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前注：</w:t>
      </w:r>
    </w:p>
    <w:p w14:paraId="48547B5C">
      <w:pPr>
        <w:spacing w:line="360" w:lineRule="auto"/>
        <w:ind w:firstLine="435"/>
        <w:rPr>
          <w:rFonts w:ascii="宋体" w:hAnsi="宋体" w:eastAsia="宋体" w:cs="宋体"/>
          <w:sz w:val="24"/>
          <w:szCs w:val="24"/>
          <w:u w:val="single"/>
        </w:rPr>
      </w:pPr>
      <w:r>
        <w:rPr>
          <w:rFonts w:hint="eastAsia" w:asciiTheme="minorEastAsia" w:hAnsiTheme="minorEastAsia" w:eastAsiaTheme="minorEastAsia"/>
          <w:sz w:val="24"/>
        </w:rPr>
        <w:t>1.</w:t>
      </w:r>
      <w:r>
        <w:rPr>
          <w:rFonts w:ascii="宋体" w:hAnsi="宋体" w:eastAsia="宋体"/>
          <w:sz w:val="24"/>
          <w:szCs w:val="18"/>
        </w:rPr>
        <w:t>根据《</w:t>
      </w:r>
      <w:r>
        <w:rPr>
          <w:rFonts w:hint="eastAsia" w:ascii="宋体" w:hAnsi="宋体" w:eastAsia="宋体"/>
          <w:sz w:val="24"/>
          <w:szCs w:val="18"/>
        </w:rPr>
        <w:t>政府采购进口产品管理办法</w:t>
      </w:r>
      <w:r>
        <w:rPr>
          <w:rFonts w:ascii="宋体" w:hAnsi="宋体" w:eastAsia="宋体"/>
          <w:sz w:val="24"/>
          <w:szCs w:val="18"/>
        </w:rPr>
        <w:t>》及政府采购管理部门的相关规定，下列采购需求中</w:t>
      </w:r>
      <w:r>
        <w:rPr>
          <w:rFonts w:hint="eastAsia" w:ascii="宋体" w:hAnsi="宋体" w:eastAsia="宋体"/>
          <w:sz w:val="24"/>
          <w:szCs w:val="18"/>
        </w:rPr>
        <w:t>标注进口产品的货物均</w:t>
      </w:r>
      <w:r>
        <w:rPr>
          <w:rFonts w:ascii="宋体" w:hAnsi="宋体" w:eastAsia="宋体"/>
          <w:sz w:val="24"/>
          <w:szCs w:val="18"/>
        </w:rPr>
        <w:t>已履行相关论证手续，经核准采购进口</w:t>
      </w:r>
      <w:r>
        <w:rPr>
          <w:rFonts w:hint="eastAsia" w:ascii="宋体" w:hAnsi="宋体" w:eastAsia="宋体"/>
          <w:sz w:val="24"/>
          <w:szCs w:val="18"/>
        </w:rPr>
        <w:t>产品</w:t>
      </w:r>
      <w:r>
        <w:rPr>
          <w:rFonts w:ascii="宋体" w:hAnsi="宋体" w:eastAsia="宋体"/>
          <w:sz w:val="24"/>
          <w:szCs w:val="18"/>
        </w:rPr>
        <w:t>，但不限制满足招标文件要求的国内产品参与竞争</w:t>
      </w:r>
      <w:r>
        <w:rPr>
          <w:rFonts w:hint="eastAsia" w:ascii="宋体" w:hAnsi="宋体" w:eastAsia="宋体"/>
          <w:sz w:val="24"/>
          <w:szCs w:val="18"/>
        </w:rPr>
        <w:t>。未标注进口产品的货物均</w:t>
      </w:r>
      <w:r>
        <w:rPr>
          <w:rFonts w:ascii="宋体" w:hAnsi="宋体" w:eastAsia="宋体"/>
          <w:sz w:val="24"/>
          <w:szCs w:val="18"/>
        </w:rPr>
        <w:t>为拒绝采购进口产品</w:t>
      </w:r>
      <w:r>
        <w:rPr>
          <w:rFonts w:hint="eastAsia" w:ascii="宋体" w:hAnsi="宋体" w:eastAsia="宋体"/>
          <w:sz w:val="24"/>
          <w:szCs w:val="18"/>
        </w:rPr>
        <w:t>。</w:t>
      </w:r>
    </w:p>
    <w:p w14:paraId="6CA5BC23">
      <w:pPr>
        <w:spacing w:line="360" w:lineRule="auto"/>
        <w:ind w:firstLine="435"/>
        <w:rPr>
          <w:rFonts w:ascii="宋体" w:hAnsi="宋体" w:eastAsia="宋体"/>
          <w:sz w:val="24"/>
          <w:szCs w:val="18"/>
        </w:rPr>
      </w:pPr>
      <w:r>
        <w:rPr>
          <w:rFonts w:hint="eastAsia" w:ascii="宋体" w:hAnsi="宋体" w:eastAsia="宋体"/>
          <w:sz w:val="24"/>
          <w:szCs w:val="18"/>
        </w:rPr>
        <w:t>2.</w:t>
      </w:r>
      <w:r>
        <w:rPr>
          <w:rFonts w:ascii="宋体" w:hAnsi="宋体" w:eastAsia="宋体" w:cs="宋体"/>
          <w:sz w:val="24"/>
          <w:szCs w:val="24"/>
        </w:rPr>
        <w:t>政府采购政策（包括但不限于下列具体政策要求</w:t>
      </w:r>
      <w:r>
        <w:rPr>
          <w:rFonts w:hint="eastAsia" w:ascii="宋体" w:hAnsi="宋体" w:eastAsia="宋体" w:cs="宋体"/>
          <w:sz w:val="24"/>
          <w:szCs w:val="24"/>
        </w:rPr>
        <w:t>）</w:t>
      </w:r>
      <w:r>
        <w:rPr>
          <w:rFonts w:hint="eastAsia" w:ascii="宋体" w:hAnsi="宋体" w:eastAsia="宋体"/>
          <w:sz w:val="24"/>
          <w:szCs w:val="18"/>
        </w:rPr>
        <w:t>：</w:t>
      </w:r>
    </w:p>
    <w:p w14:paraId="7160C1A6">
      <w:pPr>
        <w:spacing w:line="360" w:lineRule="auto"/>
        <w:ind w:firstLine="435"/>
        <w:rPr>
          <w:rFonts w:ascii="宋体" w:hAnsi="宋体" w:eastAsia="宋体" w:cs="宋体"/>
          <w:sz w:val="24"/>
          <w:szCs w:val="24"/>
        </w:rPr>
      </w:pPr>
      <w:r>
        <w:rPr>
          <w:rFonts w:hint="eastAsia" w:ascii="宋体" w:hAnsi="宋体" w:eastAsia="宋体" w:cs="宋体"/>
          <w:sz w:val="24"/>
          <w:szCs w:val="24"/>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F2A5DE2">
      <w:pPr>
        <w:spacing w:line="360" w:lineRule="auto"/>
        <w:ind w:firstLine="435"/>
        <w:rPr>
          <w:rFonts w:ascii="宋体" w:hAnsi="宋体" w:eastAsia="宋体"/>
          <w:sz w:val="24"/>
          <w:szCs w:val="18"/>
        </w:rPr>
      </w:pPr>
      <w:r>
        <w:rPr>
          <w:rFonts w:hint="eastAsia" w:ascii="宋体" w:hAnsi="宋体" w:eastAsia="宋体" w:cs="宋体"/>
          <w:sz w:val="24"/>
          <w:szCs w:val="24"/>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74C0CC8F">
      <w:pPr>
        <w:spacing w:line="360" w:lineRule="auto"/>
        <w:ind w:firstLine="435"/>
      </w:pPr>
      <w:r>
        <w:rPr>
          <w:rFonts w:hint="eastAsia" w:ascii="宋体" w:hAnsi="宋体" w:eastAsia="宋体" w:cs="宋体"/>
          <w:sz w:val="24"/>
          <w:szCs w:val="24"/>
        </w:rPr>
        <w:t>3.</w:t>
      </w:r>
      <w:r>
        <w:rPr>
          <w:rFonts w:hint="eastAsia" w:ascii="宋体" w:hAnsi="宋体" w:eastAsia="宋体"/>
          <w:sz w:val="24"/>
          <w:szCs w:val="18"/>
        </w:rPr>
        <w:t>如采购人允许采用分包方式履行合同的，应当明确可以分包履行的相关内容。</w:t>
      </w:r>
    </w:p>
    <w:p w14:paraId="16992EE8">
      <w:pPr>
        <w:spacing w:line="360" w:lineRule="auto"/>
        <w:ind w:firstLine="437"/>
        <w:outlineLvl w:val="1"/>
        <w:rPr>
          <w:rFonts w:ascii="宋体" w:hAnsi="宋体" w:eastAsia="宋体"/>
          <w:b/>
          <w:sz w:val="24"/>
          <w:szCs w:val="18"/>
        </w:rPr>
      </w:pPr>
      <w:bookmarkStart w:id="4" w:name="_Toc2554"/>
      <w:bookmarkStart w:id="5" w:name="_Toc32151"/>
      <w:r>
        <w:rPr>
          <w:rFonts w:hint="eastAsia" w:ascii="宋体" w:hAnsi="宋体" w:eastAsia="宋体"/>
          <w:b/>
          <w:sz w:val="24"/>
          <w:szCs w:val="18"/>
        </w:rPr>
        <w:t>一、采购需求前附表</w:t>
      </w:r>
      <w:bookmarkEnd w:id="4"/>
      <w:bookmarkEnd w:id="5"/>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
        <w:gridCol w:w="2032"/>
        <w:gridCol w:w="5484"/>
      </w:tblGrid>
      <w:tr w14:paraId="1310A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327BC8B">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
                <w:kern w:val="2"/>
              </w:rPr>
            </w:pPr>
            <w:r>
              <w:rPr>
                <w:rFonts w:hint="eastAsia" w:ascii="宋体" w:hAnsi="宋体" w:eastAsia="宋体"/>
                <w:b/>
                <w:kern w:val="2"/>
              </w:rPr>
              <w:t>序号</w:t>
            </w:r>
          </w:p>
        </w:tc>
        <w:tc>
          <w:tcPr>
            <w:tcW w:w="2032" w:type="dxa"/>
            <w:vAlign w:val="center"/>
          </w:tcPr>
          <w:p w14:paraId="3FEB07CE">
            <w:pPr>
              <w:pStyle w:val="14"/>
              <w:keepNext w:val="0"/>
              <w:keepLines w:val="0"/>
              <w:suppressLineNumbers w:val="0"/>
              <w:spacing w:before="0" w:beforeAutospacing="0" w:after="0" w:afterAutospacing="0"/>
              <w:ind w:left="0" w:right="0"/>
              <w:rPr>
                <w:rFonts w:hint="default"/>
                <w:bCs/>
              </w:rPr>
            </w:pPr>
            <w:r>
              <w:rPr>
                <w:rFonts w:hint="eastAsia"/>
              </w:rPr>
              <w:t>条款名称</w:t>
            </w:r>
          </w:p>
        </w:tc>
        <w:tc>
          <w:tcPr>
            <w:tcW w:w="5484" w:type="dxa"/>
            <w:vAlign w:val="center"/>
          </w:tcPr>
          <w:p w14:paraId="490AE883">
            <w:pPr>
              <w:pStyle w:val="14"/>
              <w:keepNext w:val="0"/>
              <w:keepLines w:val="0"/>
              <w:suppressLineNumbers w:val="0"/>
              <w:spacing w:before="0" w:beforeAutospacing="0" w:after="0" w:afterAutospacing="0"/>
              <w:ind w:left="0" w:right="0"/>
              <w:rPr>
                <w:rFonts w:hint="default"/>
                <w:bCs/>
              </w:rPr>
            </w:pPr>
            <w:r>
              <w:rPr>
                <w:rFonts w:hint="eastAsia"/>
              </w:rPr>
              <w:t>内容、说明与要求</w:t>
            </w:r>
          </w:p>
        </w:tc>
      </w:tr>
      <w:tr w14:paraId="2C095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BD4AA34">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1</w:t>
            </w:r>
          </w:p>
        </w:tc>
        <w:tc>
          <w:tcPr>
            <w:tcW w:w="2032" w:type="dxa"/>
            <w:vAlign w:val="center"/>
          </w:tcPr>
          <w:p w14:paraId="7269C0BF">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付款方式</w:t>
            </w:r>
          </w:p>
        </w:tc>
        <w:tc>
          <w:tcPr>
            <w:tcW w:w="5484" w:type="dxa"/>
            <w:vAlign w:val="center"/>
          </w:tcPr>
          <w:p w14:paraId="56609E70">
            <w:pPr>
              <w:pStyle w:val="14"/>
              <w:keepNext w:val="0"/>
              <w:keepLines w:val="0"/>
              <w:suppressLineNumbers w:val="0"/>
              <w:spacing w:before="0" w:beforeAutospacing="0" w:after="0" w:afterAutospacing="0"/>
              <w:ind w:left="0" w:leftChars="0" w:right="0" w:firstLine="0" w:firstLineChars="0"/>
              <w:rPr>
                <w:rFonts w:hint="default"/>
                <w:b/>
              </w:rPr>
            </w:pPr>
            <w:r>
              <w:rPr>
                <w:rFonts w:hint="eastAsia"/>
                <w:color w:val="000000" w:themeColor="text1"/>
                <w:highlight w:val="none"/>
                <w14:textFill>
                  <w14:solidFill>
                    <w14:schemeClr w14:val="tx1"/>
                  </w14:solidFill>
                </w14:textFill>
              </w:rPr>
              <w:t>项目验收合格后一次性支付。</w:t>
            </w:r>
            <w:r>
              <w:rPr>
                <w:rFonts w:hint="eastAsia"/>
              </w:rPr>
              <w:t xml:space="preserve">         </w:t>
            </w:r>
          </w:p>
        </w:tc>
      </w:tr>
      <w:tr w14:paraId="6C101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1B7A1C91">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2</w:t>
            </w:r>
          </w:p>
        </w:tc>
        <w:tc>
          <w:tcPr>
            <w:tcW w:w="2032" w:type="dxa"/>
            <w:vAlign w:val="center"/>
          </w:tcPr>
          <w:p w14:paraId="25DA9FB5">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供货及安装地点</w:t>
            </w:r>
          </w:p>
        </w:tc>
        <w:tc>
          <w:tcPr>
            <w:tcW w:w="5484" w:type="dxa"/>
            <w:vAlign w:val="center"/>
          </w:tcPr>
          <w:p w14:paraId="59AB5928">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 xml:space="preserve">采购人指定地点        </w:t>
            </w:r>
          </w:p>
        </w:tc>
      </w:tr>
      <w:tr w14:paraId="1B682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6F9ADCF6">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3</w:t>
            </w:r>
          </w:p>
        </w:tc>
        <w:tc>
          <w:tcPr>
            <w:tcW w:w="2032" w:type="dxa"/>
            <w:vAlign w:val="center"/>
          </w:tcPr>
          <w:p w14:paraId="240364CC">
            <w:pPr>
              <w:pStyle w:val="14"/>
              <w:keepNext w:val="0"/>
              <w:keepLines w:val="0"/>
              <w:suppressLineNumbers w:val="0"/>
              <w:spacing w:before="0" w:beforeAutospacing="0" w:after="0" w:afterAutospacing="0"/>
              <w:ind w:left="0" w:leftChars="0" w:right="0" w:firstLine="0" w:firstLineChars="0"/>
              <w:rPr>
                <w:rFonts w:hint="default"/>
                <w:b/>
              </w:rPr>
            </w:pPr>
            <w:r>
              <w:rPr>
                <w:rFonts w:hint="eastAsia"/>
              </w:rPr>
              <w:t>供货及安装期限</w:t>
            </w:r>
          </w:p>
        </w:tc>
        <w:tc>
          <w:tcPr>
            <w:tcW w:w="5484" w:type="dxa"/>
            <w:vAlign w:val="center"/>
          </w:tcPr>
          <w:p w14:paraId="653D3FC1">
            <w:pPr>
              <w:pStyle w:val="14"/>
              <w:keepNext w:val="0"/>
              <w:keepLines w:val="0"/>
              <w:suppressLineNumbers w:val="0"/>
              <w:spacing w:before="0" w:beforeAutospacing="0" w:after="0" w:afterAutospacing="0"/>
              <w:ind w:left="0" w:leftChars="0" w:right="0" w:firstLine="0" w:firstLineChars="0"/>
              <w:rPr>
                <w:rFonts w:hint="default"/>
                <w:b/>
              </w:rPr>
            </w:pPr>
            <w:r>
              <w:rPr>
                <w:rFonts w:hint="eastAsia"/>
                <w:highlight w:val="none"/>
              </w:rPr>
              <w:t>合同签订后</w:t>
            </w:r>
            <w:r>
              <w:rPr>
                <w:rFonts w:hint="eastAsia"/>
                <w:highlight w:val="none"/>
                <w:lang w:val="en-US" w:eastAsia="zh-CN"/>
              </w:rPr>
              <w:t xml:space="preserve"> 10 </w:t>
            </w:r>
            <w:r>
              <w:rPr>
                <w:rFonts w:hint="eastAsia"/>
                <w:highlight w:val="none"/>
              </w:rPr>
              <w:t>个日历日内供货及安装调试完毕。</w:t>
            </w:r>
            <w:r>
              <w:rPr>
                <w:rFonts w:hint="eastAsia"/>
              </w:rPr>
              <w:t xml:space="preserve">     </w:t>
            </w:r>
          </w:p>
        </w:tc>
      </w:tr>
      <w:tr w14:paraId="7EC76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234ACA9E">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4</w:t>
            </w:r>
          </w:p>
        </w:tc>
        <w:tc>
          <w:tcPr>
            <w:tcW w:w="2032" w:type="dxa"/>
            <w:vAlign w:val="center"/>
          </w:tcPr>
          <w:p w14:paraId="215ED19A">
            <w:pPr>
              <w:pStyle w:val="14"/>
              <w:keepNext w:val="0"/>
              <w:keepLines w:val="0"/>
              <w:suppressLineNumbers w:val="0"/>
              <w:spacing w:before="0" w:beforeAutospacing="0" w:after="0" w:afterAutospacing="0"/>
              <w:ind w:left="0" w:leftChars="0" w:right="0" w:firstLine="0" w:firstLineChars="0"/>
              <w:rPr>
                <w:rFonts w:hint="default"/>
                <w:b/>
                <w:highlight w:val="none"/>
              </w:rPr>
            </w:pPr>
            <w:r>
              <w:rPr>
                <w:rFonts w:hint="eastAsia"/>
                <w:highlight w:val="none"/>
              </w:rPr>
              <w:t>免费质保期</w:t>
            </w:r>
          </w:p>
        </w:tc>
        <w:tc>
          <w:tcPr>
            <w:tcW w:w="5484" w:type="dxa"/>
            <w:vAlign w:val="center"/>
          </w:tcPr>
          <w:p w14:paraId="3E7EA054">
            <w:pPr>
              <w:pStyle w:val="14"/>
              <w:keepNext w:val="0"/>
              <w:keepLines w:val="0"/>
              <w:suppressLineNumbers w:val="0"/>
              <w:spacing w:before="0" w:beforeAutospacing="0" w:after="0" w:afterAutospacing="0"/>
              <w:ind w:left="0" w:leftChars="0" w:right="0" w:firstLine="0" w:firstLineChars="0"/>
              <w:rPr>
                <w:rFonts w:hint="default"/>
                <w:b/>
                <w:highlight w:val="none"/>
              </w:rPr>
            </w:pPr>
            <w:r>
              <w:rPr>
                <w:rFonts w:hint="eastAsia"/>
                <w:highlight w:val="none"/>
                <w:lang w:val="en-US" w:eastAsia="zh-CN"/>
              </w:rPr>
              <w:t>3年</w:t>
            </w:r>
          </w:p>
        </w:tc>
      </w:tr>
      <w:tr w14:paraId="3AAD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006" w:type="dxa"/>
            <w:vAlign w:val="center"/>
          </w:tcPr>
          <w:p w14:paraId="36A6632F">
            <w:pPr>
              <w:pStyle w:val="15"/>
              <w:keepNext w:val="0"/>
              <w:keepLines w:val="0"/>
              <w:suppressLineNumbers w:val="0"/>
              <w:pBdr>
                <w:bottom w:val="none" w:color="auto" w:sz="0" w:space="0"/>
              </w:pBdr>
              <w:tabs>
                <w:tab w:val="clear" w:pos="4153"/>
                <w:tab w:val="clear" w:pos="8306"/>
              </w:tabs>
              <w:adjustRightInd/>
              <w:spacing w:before="0" w:beforeAutospacing="0" w:after="0" w:afterAutospacing="0" w:line="240" w:lineRule="auto"/>
              <w:ind w:left="0" w:right="0"/>
              <w:textAlignment w:val="auto"/>
              <w:rPr>
                <w:rFonts w:hint="default" w:ascii="宋体" w:hAnsi="宋体" w:eastAsia="宋体"/>
                <w:bCs/>
                <w:kern w:val="2"/>
              </w:rPr>
            </w:pPr>
            <w:r>
              <w:rPr>
                <w:rFonts w:hint="eastAsia" w:ascii="宋体" w:hAnsi="宋体" w:eastAsia="宋体"/>
                <w:bCs/>
                <w:kern w:val="2"/>
              </w:rPr>
              <w:t>5</w:t>
            </w:r>
          </w:p>
        </w:tc>
        <w:tc>
          <w:tcPr>
            <w:tcW w:w="2032" w:type="dxa"/>
            <w:vAlign w:val="center"/>
          </w:tcPr>
          <w:p w14:paraId="29D9D3A9">
            <w:pPr>
              <w:pStyle w:val="14"/>
              <w:keepNext w:val="0"/>
              <w:keepLines w:val="0"/>
              <w:suppressLineNumbers w:val="0"/>
              <w:spacing w:before="0" w:beforeAutospacing="0" w:after="0" w:afterAutospacing="0"/>
              <w:ind w:left="0" w:leftChars="0" w:right="0" w:firstLine="0" w:firstLineChars="0"/>
              <w:rPr>
                <w:rFonts w:hint="eastAsia" w:eastAsia="宋体"/>
                <w:b/>
                <w:lang w:eastAsia="zh-CN"/>
              </w:rPr>
            </w:pPr>
            <w:r>
              <w:rPr>
                <w:rFonts w:hint="eastAsia"/>
                <w:b w:val="0"/>
                <w:bCs/>
                <w:lang w:eastAsia="zh-CN"/>
              </w:rPr>
              <w:t>本次采购标的所属行业</w:t>
            </w:r>
          </w:p>
        </w:tc>
        <w:tc>
          <w:tcPr>
            <w:tcW w:w="5484" w:type="dxa"/>
            <w:vAlign w:val="center"/>
          </w:tcPr>
          <w:p w14:paraId="20E583A6">
            <w:pPr>
              <w:pStyle w:val="14"/>
              <w:keepNext w:val="0"/>
              <w:keepLines w:val="0"/>
              <w:suppressLineNumbers w:val="0"/>
              <w:spacing w:before="0" w:beforeAutospacing="0" w:after="0" w:afterAutospacing="0"/>
              <w:ind w:left="0" w:leftChars="0" w:right="0" w:firstLine="0" w:firstLineChars="0"/>
              <w:rPr>
                <w:rFonts w:hint="eastAsia" w:eastAsia="宋体"/>
                <w:b/>
                <w:lang w:eastAsia="zh-CN"/>
              </w:rPr>
            </w:pPr>
            <w:r>
              <w:rPr>
                <w:rFonts w:hint="eastAsia"/>
                <w:lang w:eastAsia="zh-CN"/>
              </w:rPr>
              <w:t>工业</w:t>
            </w:r>
          </w:p>
        </w:tc>
      </w:tr>
    </w:tbl>
    <w:p w14:paraId="78C4E019">
      <w:pPr>
        <w:keepNext w:val="0"/>
        <w:keepLines w:val="0"/>
        <w:widowControl w:val="0"/>
        <w:suppressLineNumbers w:val="0"/>
        <w:spacing w:before="0" w:beforeAutospacing="0" w:after="0" w:afterAutospacing="0" w:line="360" w:lineRule="auto"/>
        <w:ind w:left="0" w:right="0" w:firstLine="437"/>
        <w:jc w:val="both"/>
        <w:outlineLvl w:val="1"/>
        <w:rPr>
          <w:rFonts w:hint="eastAsia" w:ascii="宋体" w:hAnsi="宋体" w:eastAsia="宋体" w:cs="@仿宋_GB2312"/>
          <w:bCs/>
          <w:kern w:val="2"/>
          <w:sz w:val="24"/>
          <w:szCs w:val="24"/>
          <w:lang w:val="en-US" w:eastAsia="zh-CN" w:bidi="ar"/>
        </w:rPr>
      </w:pPr>
      <w:r>
        <w:rPr>
          <w:rFonts w:hint="eastAsia" w:ascii="宋体" w:hAnsi="宋体" w:eastAsia="宋体" w:cs="宋体"/>
          <w:b/>
          <w:bCs/>
          <w:kern w:val="2"/>
          <w:sz w:val="24"/>
          <w:szCs w:val="24"/>
          <w:lang w:val="en-US" w:eastAsia="zh-CN" w:bidi="ar"/>
        </w:rPr>
        <w:t>二、货物需求</w:t>
      </w:r>
    </w:p>
    <w:p w14:paraId="21D4E0C4">
      <w:pPr>
        <w:jc w:val="center"/>
        <w:rPr>
          <w:rFonts w:hint="eastAsia" w:ascii="宋体" w:hAnsi="宋体" w:eastAsia="宋体" w:cs="宋体"/>
          <w:b/>
          <w:kern w:val="0"/>
          <w:sz w:val="24"/>
          <w:szCs w:val="24"/>
          <w:u w:val="none"/>
          <w:lang w:val="en-US" w:eastAsia="zh-CN"/>
        </w:rPr>
      </w:pPr>
      <w:r>
        <w:rPr>
          <w:rFonts w:hint="eastAsia" w:ascii="宋体" w:hAnsi="宋体" w:eastAsia="宋体" w:cs="宋体"/>
          <w:b/>
          <w:kern w:val="0"/>
          <w:sz w:val="24"/>
          <w:szCs w:val="24"/>
          <w:u w:val="none"/>
        </w:rPr>
        <w:t>淮北市第一中学北广场广播设备改造项目</w:t>
      </w:r>
      <w:r>
        <w:rPr>
          <w:rFonts w:hint="eastAsia" w:ascii="宋体" w:hAnsi="宋体" w:eastAsia="宋体" w:cs="宋体"/>
          <w:b/>
          <w:kern w:val="0"/>
          <w:sz w:val="24"/>
          <w:szCs w:val="24"/>
          <w:u w:val="none"/>
          <w:lang w:val="en-US" w:eastAsia="zh-CN"/>
        </w:rPr>
        <w:t>清单</w:t>
      </w:r>
    </w:p>
    <w:tbl>
      <w:tblPr>
        <w:tblStyle w:val="12"/>
        <w:tblW w:w="45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1312"/>
        <w:gridCol w:w="4143"/>
        <w:gridCol w:w="696"/>
        <w:gridCol w:w="771"/>
      </w:tblGrid>
      <w:tr w14:paraId="71FE4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036C49E3">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序号</w:t>
            </w:r>
          </w:p>
        </w:tc>
        <w:tc>
          <w:tcPr>
            <w:tcW w:w="852" w:type="pct"/>
            <w:vAlign w:val="center"/>
          </w:tcPr>
          <w:p w14:paraId="61832A14">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设备名称</w:t>
            </w:r>
          </w:p>
        </w:tc>
        <w:tc>
          <w:tcPr>
            <w:tcW w:w="2691" w:type="pct"/>
            <w:vAlign w:val="center"/>
          </w:tcPr>
          <w:p w14:paraId="498F35F2">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lang w:val="en-US" w:eastAsia="zh-CN"/>
              </w:rPr>
              <w:t>技术</w:t>
            </w:r>
            <w:r>
              <w:rPr>
                <w:rFonts w:hint="eastAsia" w:ascii="宋体" w:hAnsi="宋体" w:eastAsia="宋体" w:cs="宋体"/>
                <w:b w:val="0"/>
                <w:bCs w:val="0"/>
                <w:color w:val="auto"/>
                <w:sz w:val="24"/>
                <w:szCs w:val="24"/>
              </w:rPr>
              <w:t>参数</w:t>
            </w:r>
          </w:p>
        </w:tc>
        <w:tc>
          <w:tcPr>
            <w:tcW w:w="452" w:type="pct"/>
            <w:vAlign w:val="center"/>
          </w:tcPr>
          <w:p w14:paraId="25FCA3CB">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数量</w:t>
            </w:r>
          </w:p>
        </w:tc>
        <w:tc>
          <w:tcPr>
            <w:tcW w:w="501" w:type="pct"/>
            <w:vAlign w:val="center"/>
          </w:tcPr>
          <w:p w14:paraId="3206E1F6">
            <w:pPr>
              <w:keepNext w:val="0"/>
              <w:keepLines w:val="0"/>
              <w:suppressLineNumbers w:val="0"/>
              <w:spacing w:before="0" w:beforeAutospacing="0" w:after="0" w:afterAutospacing="0" w:line="240" w:lineRule="auto"/>
              <w:ind w:left="0" w:right="0"/>
              <w:jc w:val="center"/>
              <w:rPr>
                <w:rFonts w:hint="eastAsia" w:ascii="宋体" w:hAnsi="宋体" w:eastAsia="宋体" w:cs="宋体"/>
                <w:b w:val="0"/>
                <w:bCs w:val="0"/>
                <w:color w:val="auto"/>
                <w:sz w:val="24"/>
                <w:szCs w:val="24"/>
              </w:rPr>
            </w:pPr>
            <w:r>
              <w:rPr>
                <w:rFonts w:hint="eastAsia" w:ascii="宋体" w:hAnsi="宋体" w:eastAsia="宋体" w:cs="宋体"/>
                <w:b w:val="0"/>
                <w:bCs w:val="0"/>
                <w:color w:val="auto"/>
                <w:sz w:val="24"/>
                <w:szCs w:val="24"/>
              </w:rPr>
              <w:t>单位</w:t>
            </w:r>
          </w:p>
        </w:tc>
      </w:tr>
      <w:tr w14:paraId="2648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7A070A1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1</w:t>
            </w:r>
          </w:p>
        </w:tc>
        <w:tc>
          <w:tcPr>
            <w:tcW w:w="852" w:type="pct"/>
            <w:vAlign w:val="center"/>
          </w:tcPr>
          <w:p w14:paraId="2776E3B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号筒扬声器</w:t>
            </w:r>
          </w:p>
        </w:tc>
        <w:tc>
          <w:tcPr>
            <w:tcW w:w="2691" w:type="pct"/>
            <w:shd w:val="clear" w:color="auto" w:fill="auto"/>
            <w:vAlign w:val="center"/>
          </w:tcPr>
          <w:p w14:paraId="744CD858">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1.频响范围：等于或优于70Hz-18KHz;</w:t>
            </w:r>
          </w:p>
          <w:p w14:paraId="709D0A4C">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2.灵敏度：≥105dB；</w:t>
            </w:r>
          </w:p>
          <w:p w14:paraId="07C1A4CF">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3.最大声压级：≥130dB；</w:t>
            </w:r>
          </w:p>
          <w:p w14:paraId="7D5CAFD8">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4.额定功率：≥300W;</w:t>
            </w:r>
          </w:p>
          <w:p w14:paraId="7D42B4D2">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5.输入电压：70V/100V;</w:t>
            </w:r>
          </w:p>
          <w:p w14:paraId="3B40DF84">
            <w:pPr>
              <w:keepNext w:val="0"/>
              <w:keepLines w:val="0"/>
              <w:widowControl/>
              <w:suppressLineNumbers w:val="0"/>
              <w:spacing w:before="0" w:beforeAutospacing="0" w:after="0" w:afterAutospacing="0" w:line="240" w:lineRule="auto"/>
              <w:ind w:left="0" w:right="0"/>
              <w:jc w:val="left"/>
              <w:textAlignment w:val="center"/>
              <w:rPr>
                <w:rFonts w:hint="eastAsia"/>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6.为确保音箱设备生产厂家具备对产品的自主检测及质量复检实力，投标的音箱设备生产厂家须具备通过GB/T6882-2016声学声压法测定噪声源声功率级和声能量级消声室和半消声室精密法，投标人需提供全消声室第三方权威机构出具的相关检测报告复印件并加盖公章，报告编号可在全国认证认可信息公共服务平台查询并提供查询截图。</w:t>
            </w:r>
          </w:p>
        </w:tc>
        <w:tc>
          <w:tcPr>
            <w:tcW w:w="452" w:type="pct"/>
            <w:shd w:val="clear" w:color="auto" w:fill="auto"/>
            <w:vAlign w:val="center"/>
          </w:tcPr>
          <w:p w14:paraId="2700F63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4</w:t>
            </w:r>
          </w:p>
        </w:tc>
        <w:tc>
          <w:tcPr>
            <w:tcW w:w="501" w:type="pct"/>
            <w:shd w:val="clear" w:color="auto" w:fill="auto"/>
            <w:vAlign w:val="center"/>
          </w:tcPr>
          <w:p w14:paraId="274E88C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只</w:t>
            </w:r>
          </w:p>
        </w:tc>
      </w:tr>
      <w:tr w14:paraId="5BA5C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2CB3536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2</w:t>
            </w:r>
          </w:p>
        </w:tc>
        <w:tc>
          <w:tcPr>
            <w:tcW w:w="852" w:type="pct"/>
            <w:vAlign w:val="center"/>
          </w:tcPr>
          <w:p w14:paraId="6A9E76D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纯后级数字广播功放</w:t>
            </w:r>
          </w:p>
        </w:tc>
        <w:tc>
          <w:tcPr>
            <w:tcW w:w="2691" w:type="pct"/>
            <w:shd w:val="clear" w:color="auto" w:fill="auto"/>
            <w:vAlign w:val="center"/>
          </w:tcPr>
          <w:p w14:paraId="5E9D8743">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1.支持100V、70V定压输出；</w:t>
            </w:r>
          </w:p>
          <w:p w14:paraId="562C2506">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2.具有≥1路TRS非平衡输入接口，≥1路TRS非平衡级联输出口；</w:t>
            </w:r>
          </w:p>
          <w:p w14:paraId="3DDA6C5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3.具有≥1路XLR 平衡输入接口，≥1路XLR 平衡级联输出口；</w:t>
            </w:r>
          </w:p>
          <w:p w14:paraId="4ADEBF29">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4.支持≥5个LED指示灯，作为70V、削顶、信号、保护和超温状态显示；</w:t>
            </w:r>
          </w:p>
          <w:p w14:paraId="30B92645">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5.支持输出短路、高温、直流保护并示警功能。</w:t>
            </w:r>
          </w:p>
          <w:p w14:paraId="235814DF">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6.支持输出短路保护并可自动恢复功能；</w:t>
            </w:r>
          </w:p>
          <w:p w14:paraId="0FE6C9C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7.额定输出功率：（100V）≥1000W；（70V)≥500W</w:t>
            </w:r>
          </w:p>
          <w:p w14:paraId="17AE127A">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8.为保证系统安全稳定运行需满足以下要求:最大不失真输出功率：≥1000W；增益限制的有效频率范围：60Hz-17kHz；总谐波失真：≤0.78%；最小源电动势：≤1040mV；信噪比：≥93dB；（须提供经CMA或CNAS认可的检测机构出具的检测报告复印件，并加盖公章作为该技术参数证明材料）</w:t>
            </w:r>
          </w:p>
          <w:p w14:paraId="5D9380C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▲9.为保证产品稳定，功放设备需具备过流限幅保护电路和保护系统以及设备的功能，投标时需提供由第三方国家权威机构出具的证明文件并加盖公章；</w:t>
            </w:r>
          </w:p>
          <w:p w14:paraId="0EE4744F">
            <w:pPr>
              <w:pStyle w:val="2"/>
              <w:keepNext w:val="0"/>
              <w:keepLines w:val="0"/>
              <w:suppressLineNumbers w:val="0"/>
              <w:spacing w:before="0" w:beforeAutospacing="0" w:after="0" w:afterAutospacing="0"/>
              <w:ind w:left="0" w:leftChars="0" w:right="0" w:firstLine="0" w:firstLineChars="0"/>
              <w:jc w:val="left"/>
              <w:rPr>
                <w:rFonts w:hint="default"/>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10.须要与号筒扬声器统一品牌，方便维护管理。</w:t>
            </w:r>
          </w:p>
        </w:tc>
        <w:tc>
          <w:tcPr>
            <w:tcW w:w="452" w:type="pct"/>
            <w:shd w:val="clear" w:color="auto" w:fill="auto"/>
            <w:vAlign w:val="center"/>
          </w:tcPr>
          <w:p w14:paraId="7091A70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2</w:t>
            </w:r>
          </w:p>
        </w:tc>
        <w:tc>
          <w:tcPr>
            <w:tcW w:w="501" w:type="pct"/>
            <w:shd w:val="clear" w:color="auto" w:fill="auto"/>
            <w:vAlign w:val="center"/>
          </w:tcPr>
          <w:p w14:paraId="2E2662F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台</w:t>
            </w:r>
          </w:p>
        </w:tc>
      </w:tr>
      <w:tr w14:paraId="79A8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3E8672E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3</w:t>
            </w:r>
          </w:p>
        </w:tc>
        <w:tc>
          <w:tcPr>
            <w:tcW w:w="852" w:type="pct"/>
            <w:vAlign w:val="center"/>
          </w:tcPr>
          <w:p w14:paraId="01544AA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调音台</w:t>
            </w:r>
          </w:p>
        </w:tc>
        <w:tc>
          <w:tcPr>
            <w:tcW w:w="2691" w:type="pct"/>
            <w:shd w:val="clear" w:color="auto" w:fill="auto"/>
            <w:vAlign w:val="center"/>
          </w:tcPr>
          <w:p w14:paraId="0D84D903">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1.支持≥10路XLR平衡单声道输入，≥2路立体声输入；</w:t>
            </w:r>
          </w:p>
          <w:p w14:paraId="24F5A49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2.具有≥8路独立PAD衰减按键输入通道；</w:t>
            </w:r>
          </w:p>
          <w:p w14:paraId="4ACCA3E3">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3.具有≥8路输入通道支持独立NOISE-Gate噪声门开关；</w:t>
            </w:r>
          </w:p>
          <w:p w14:paraId="10BB44F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4.每个输入通道支持独立48V幻相电源开关；</w:t>
            </w:r>
          </w:p>
          <w:p w14:paraId="180DD68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5.输入通道支持≥3段均衡调节；</w:t>
            </w:r>
          </w:p>
          <w:p w14:paraId="64C00FE2">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6.支持≥2组AUXSEND辅助输出；</w:t>
            </w:r>
          </w:p>
          <w:p w14:paraId="48B5793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7.内置≥100种DSP数字效果器；</w:t>
            </w:r>
          </w:p>
          <w:p w14:paraId="0242A29E">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8.支持≥8个话筒输入通道，每通道支持独立≥1*10段LED电平信号指示表，用于通道电平监视；</w:t>
            </w:r>
          </w:p>
          <w:p w14:paraId="06F90D81">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9.内置USB音频播放功能，格式包含:WAV,WMA,APE,FLAC,MP3；</w:t>
            </w:r>
          </w:p>
          <w:p w14:paraId="0F54B4D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10.支持双通道耳机监听；</w:t>
            </w:r>
          </w:p>
          <w:p w14:paraId="62327E99">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11.输出支持≥2*10段点距LED电平表显示；</w:t>
            </w:r>
          </w:p>
          <w:p w14:paraId="4EB1D4B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12.支持≥2路GROUPOUT编组输出；</w:t>
            </w:r>
          </w:p>
          <w:p w14:paraId="3D556CFC">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13.支持双通道MAINOUT立体声输出。</w:t>
            </w:r>
          </w:p>
        </w:tc>
        <w:tc>
          <w:tcPr>
            <w:tcW w:w="452" w:type="pct"/>
            <w:shd w:val="clear" w:color="auto" w:fill="auto"/>
            <w:vAlign w:val="center"/>
          </w:tcPr>
          <w:p w14:paraId="5F927FD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w:t>
            </w:r>
          </w:p>
        </w:tc>
        <w:tc>
          <w:tcPr>
            <w:tcW w:w="501" w:type="pct"/>
            <w:shd w:val="clear" w:color="auto" w:fill="auto"/>
            <w:vAlign w:val="center"/>
          </w:tcPr>
          <w:p w14:paraId="75BFE8C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台</w:t>
            </w:r>
          </w:p>
        </w:tc>
      </w:tr>
      <w:tr w14:paraId="394C7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1AB899B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4</w:t>
            </w:r>
          </w:p>
        </w:tc>
        <w:tc>
          <w:tcPr>
            <w:tcW w:w="852" w:type="pct"/>
            <w:vAlign w:val="center"/>
          </w:tcPr>
          <w:p w14:paraId="3E167F1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sz w:val="24"/>
                <w:szCs w:val="24"/>
              </w:rPr>
              <w:t>音频处理</w:t>
            </w:r>
            <w:r>
              <w:rPr>
                <w:rFonts w:hint="eastAsia" w:ascii="宋体" w:hAnsi="宋体" w:eastAsia="宋体" w:cs="宋体"/>
                <w:b w:val="0"/>
                <w:bCs w:val="0"/>
                <w:i w:val="0"/>
                <w:iCs w:val="0"/>
                <w:color w:val="auto"/>
                <w:kern w:val="0"/>
                <w:sz w:val="24"/>
                <w:szCs w:val="24"/>
                <w:u w:val="none"/>
                <w:lang w:val="en-US" w:eastAsia="zh-CN" w:bidi="ar"/>
              </w:rPr>
              <w:t>器</w:t>
            </w:r>
          </w:p>
        </w:tc>
        <w:tc>
          <w:tcPr>
            <w:tcW w:w="2691" w:type="pct"/>
            <w:shd w:val="clear" w:color="auto" w:fill="auto"/>
            <w:vAlign w:val="center"/>
          </w:tcPr>
          <w:p w14:paraId="38A900B8">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1.具有≥1个显示屏，可显示设备IP和版本号，≥4个输入通道指示灯，≥8个输出通道指示灯，≥8通道音频输出凤凰插口，≥4通道音频输入凤凰插口（每路都具有48V幻象电源），≥1路RS232接口，≥1路RS485接口，≥8路GPIO凤凰插口，≥1路RJ45网络通讯接口；</w:t>
            </w:r>
          </w:p>
          <w:p w14:paraId="272C31BB">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2.支持≥60个场景设置功能，支持中英文快速切换；</w:t>
            </w:r>
          </w:p>
          <w:p w14:paraId="06D40683">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3.支持电脑网页端进行控制，连接PC电脑进行网页端进行各种详细参数的快速控制调节；</w:t>
            </w:r>
          </w:p>
          <w:p w14:paraId="6D633D0A">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4.支持中控功能，可连接中控主机进行各种详细参数的快速控制调节；</w:t>
            </w:r>
          </w:p>
          <w:p w14:paraId="21587A55">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5.系统支持≥8种操作系统版本运行控制，包括Windows7/10/11、银河麒麟桌面操作系统（飞腾版）、银河麒麟桌面操作系统（兆芯版）、统信UOS、macOS系统、Ubuntu桌面版操作系统；</w:t>
            </w:r>
          </w:p>
          <w:p w14:paraId="56F155D0">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6.输入支持噪声门，均衡器，压缩器，全功能矩阵混音等功能，输出支持均衡器，分频器，延时器，限幅器等功能；</w:t>
            </w:r>
          </w:p>
          <w:p w14:paraId="65AB3EC1">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w:t>
            </w:r>
            <w:r>
              <w:rPr>
                <w:rFonts w:hint="eastAsia" w:ascii="宋体" w:hAnsi="宋体" w:eastAsia="宋体" w:cs="宋体"/>
                <w:b w:val="0"/>
                <w:bCs w:val="0"/>
                <w:color w:val="auto"/>
                <w:sz w:val="24"/>
                <w:szCs w:val="24"/>
                <w:lang w:val="en-US" w:eastAsia="zh-CN"/>
              </w:rPr>
              <w:t>7.增益限制的有效频率范围16～22KHz、总谐波失真≤0.01%、信噪比（线路输入）≥92.5dB、最小源电动势≤493mV、最大输出电压≥8V；（须提供经CMA或CNAS认可的检测机构出具的检测报告复印件，并加盖公章作为该技术参数证明材料；）</w:t>
            </w:r>
          </w:p>
          <w:p w14:paraId="6C4B784E">
            <w:pPr>
              <w:keepNext w:val="0"/>
              <w:keepLines w:val="0"/>
              <w:pageBreakBefore w:val="0"/>
              <w:suppressLineNumbers w:val="0"/>
              <w:tabs>
                <w:tab w:val="left" w:pos="516"/>
                <w:tab w:val="left" w:pos="1080"/>
              </w:tabs>
              <w:kinsoku/>
              <w:wordWrap/>
              <w:overflowPunct/>
              <w:topLinePunct w:val="0"/>
              <w:autoSpaceDE/>
              <w:autoSpaceDN/>
              <w:bidi w:val="0"/>
              <w:adjustRightInd w:val="0"/>
              <w:spacing w:before="0" w:beforeAutospacing="0" w:after="0" w:afterAutospacing="0" w:line="240" w:lineRule="auto"/>
              <w:ind w:left="0" w:leftChars="0" w:right="80" w:rightChars="38" w:firstLine="0" w:firstLineChars="0"/>
              <w:jc w:val="left"/>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8.为了保证产品的稳定性，产品要求采用多路电容麦的同步采样电路、系统或应用了多路电容麦的同步采样电路系统软件，从而能够精确实现产品功能，投标时需提供由第三方国家权威机构出具的证明文件佐证并加盖公章。</w:t>
            </w:r>
          </w:p>
          <w:p w14:paraId="0E37B56B">
            <w:pPr>
              <w:pStyle w:val="2"/>
              <w:keepNext w:val="0"/>
              <w:keepLines w:val="0"/>
              <w:suppressLineNumbers w:val="0"/>
              <w:spacing w:before="0" w:beforeAutospacing="0" w:after="0" w:afterAutospacing="0"/>
              <w:ind w:left="0" w:leftChars="0" w:right="0" w:firstLine="0" w:firstLineChars="0"/>
              <w:jc w:val="left"/>
              <w:rPr>
                <w:rFonts w:hint="default"/>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9.须要与号筒扬声器统一品牌，方便维护管理。</w:t>
            </w:r>
          </w:p>
        </w:tc>
        <w:tc>
          <w:tcPr>
            <w:tcW w:w="452" w:type="pct"/>
            <w:shd w:val="clear" w:color="auto" w:fill="auto"/>
            <w:vAlign w:val="center"/>
          </w:tcPr>
          <w:p w14:paraId="6A7CFDF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w:t>
            </w:r>
          </w:p>
        </w:tc>
        <w:tc>
          <w:tcPr>
            <w:tcW w:w="501" w:type="pct"/>
            <w:shd w:val="clear" w:color="auto" w:fill="auto"/>
            <w:vAlign w:val="center"/>
          </w:tcPr>
          <w:p w14:paraId="2E47F31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台</w:t>
            </w:r>
          </w:p>
        </w:tc>
      </w:tr>
      <w:tr w14:paraId="3C349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7C155A0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5</w:t>
            </w:r>
          </w:p>
        </w:tc>
        <w:tc>
          <w:tcPr>
            <w:tcW w:w="852" w:type="pct"/>
            <w:vAlign w:val="center"/>
          </w:tcPr>
          <w:p w14:paraId="5E7BADA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真分集无线话筒</w:t>
            </w:r>
          </w:p>
        </w:tc>
        <w:tc>
          <w:tcPr>
            <w:tcW w:w="2691" w:type="pct"/>
            <w:shd w:val="clear" w:color="auto" w:fill="auto"/>
            <w:vAlign w:val="center"/>
          </w:tcPr>
          <w:p w14:paraId="4D0E6A6E">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1.采用UHF超高频段真分集接收方式，PLL双频道锁相环回路设计；</w:t>
            </w:r>
          </w:p>
          <w:p w14:paraId="05AC6482">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2.具有≥2路XLR平衡输出接口，≥1路6.35mm输出接口，≥1路电平调节开关，≥4路ANT天线接口；</w:t>
            </w:r>
          </w:p>
          <w:p w14:paraId="6E67794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3.具有≥1块液晶显示屏，可显示频率、频道、静噪、电平等信息；</w:t>
            </w:r>
          </w:p>
          <w:p w14:paraId="50E66ACE">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4.接收机及话筒具有≥2种对频模式选择，采用红外线对频，通道音量可独立调节；</w:t>
            </w:r>
          </w:p>
          <w:p w14:paraId="11022EA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5.配套≥1台接收主机，≥2只手持式话筒；</w:t>
            </w:r>
          </w:p>
          <w:p w14:paraId="66A80885">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6.为确保传声器产品的性能质量和互换性，系统音频频率响应100HZ~10000HZ容差范围符合国标GB/T14198传声器通用技术条件要求，总谐波失真：≤1.9%,信噪比：≥61.4dB。（须提供经CMA或CNAS认可的检测机构出具的检测报告复印件，并加盖公章作为该技术参数证明材料，报告上需有系统音频频率响应曲线图等佐证材料）</w:t>
            </w:r>
          </w:p>
          <w:p w14:paraId="032C3265">
            <w:pPr>
              <w:pStyle w:val="2"/>
              <w:keepNext w:val="0"/>
              <w:keepLines w:val="0"/>
              <w:suppressLineNumbers w:val="0"/>
              <w:spacing w:before="0" w:beforeAutospacing="0" w:after="0" w:afterAutospacing="0"/>
              <w:ind w:left="0" w:leftChars="0" w:right="0" w:firstLine="0" w:firstLineChars="0"/>
              <w:jc w:val="left"/>
              <w:rPr>
                <w:rFonts w:hint="default"/>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7.须要与号筒扬声器统一品牌，方便维护管理。</w:t>
            </w:r>
          </w:p>
        </w:tc>
        <w:tc>
          <w:tcPr>
            <w:tcW w:w="452" w:type="pct"/>
            <w:shd w:val="clear" w:color="auto" w:fill="auto"/>
            <w:vAlign w:val="center"/>
          </w:tcPr>
          <w:p w14:paraId="7D2D94F3">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2</w:t>
            </w:r>
          </w:p>
        </w:tc>
        <w:tc>
          <w:tcPr>
            <w:tcW w:w="501" w:type="pct"/>
            <w:shd w:val="clear" w:color="auto" w:fill="auto"/>
            <w:vAlign w:val="center"/>
          </w:tcPr>
          <w:p w14:paraId="7184E9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套</w:t>
            </w:r>
          </w:p>
        </w:tc>
      </w:tr>
      <w:tr w14:paraId="6966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57D4236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6</w:t>
            </w:r>
          </w:p>
        </w:tc>
        <w:tc>
          <w:tcPr>
            <w:tcW w:w="852" w:type="pct"/>
            <w:vAlign w:val="center"/>
          </w:tcPr>
          <w:p w14:paraId="08AE8E4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天线分配器</w:t>
            </w:r>
          </w:p>
        </w:tc>
        <w:tc>
          <w:tcPr>
            <w:tcW w:w="2691" w:type="pct"/>
            <w:shd w:val="clear" w:color="auto" w:fill="auto"/>
            <w:vAlign w:val="center"/>
          </w:tcPr>
          <w:p w14:paraId="69D2C55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1.具有≥8个RF射频输出端口，≥2个天线输入端口，≥4个直流12V输出接口；</w:t>
            </w:r>
          </w:p>
          <w:p w14:paraId="5B90BB5F">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2.支持屏幕显示，可显示频谱扫描状态、频段范围值和增益调节数值，同时支持按键调节；</w:t>
            </w:r>
          </w:p>
          <w:p w14:paraId="72E18FE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3.频率范围：等于或优于500MHz--950MHz；</w:t>
            </w:r>
          </w:p>
          <w:p w14:paraId="307DC9B9">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4.支持增益调节：可对≥18个独立频段输入信号进行增益补偿，增益范围等于或优于5-20dB；</w:t>
            </w:r>
          </w:p>
          <w:p w14:paraId="217F2F02">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5.支持频谱扫描功能：能自动扫描环境中无干扰的信号频率，扫描频率：等于或优于500MHz--950MHz，频普扫描频段数：≥18段，保障系统使用的稳定性。</w:t>
            </w:r>
          </w:p>
        </w:tc>
        <w:tc>
          <w:tcPr>
            <w:tcW w:w="452" w:type="pct"/>
            <w:shd w:val="clear" w:color="auto" w:fill="auto"/>
            <w:vAlign w:val="center"/>
          </w:tcPr>
          <w:p w14:paraId="1380366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w:t>
            </w:r>
          </w:p>
        </w:tc>
        <w:tc>
          <w:tcPr>
            <w:tcW w:w="501" w:type="pct"/>
            <w:shd w:val="clear" w:color="auto" w:fill="auto"/>
            <w:vAlign w:val="center"/>
          </w:tcPr>
          <w:p w14:paraId="1B958A2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台</w:t>
            </w:r>
          </w:p>
        </w:tc>
      </w:tr>
      <w:tr w14:paraId="553A4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338BF2C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7</w:t>
            </w:r>
          </w:p>
        </w:tc>
        <w:tc>
          <w:tcPr>
            <w:tcW w:w="852" w:type="pct"/>
            <w:vAlign w:val="center"/>
          </w:tcPr>
          <w:p w14:paraId="10C8E86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室外防水天线</w:t>
            </w:r>
          </w:p>
        </w:tc>
        <w:tc>
          <w:tcPr>
            <w:tcW w:w="2691" w:type="pct"/>
            <w:shd w:val="clear" w:color="auto" w:fill="auto"/>
            <w:vAlign w:val="center"/>
          </w:tcPr>
          <w:p w14:paraId="3BE33B3F">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 xml:space="preserve">有源防水指向性天线技术参数：                                  </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 xml:space="preserve">1.天线频率范围：470--950MHz;    </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 xml:space="preserve">2.天线极化方式：线性；天线驻波比：&lt;2 ；    </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3.放大器增益：四档可调（-6dB/0dB/6dB/12dB)</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4.放大器低噪：&lt;2.6dB</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5.外部供电：6-12DCV 电流：80mA</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6.连接器端口：BNC</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7.指向性功能特点采用对数周期偶极振子阵列,能够在面向所需的覆盖区域时提供最佳接收效果。集成式放大器具有四档增益设置,用于补偿不同级别的同轴线缆信号损失；</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8.电路板有防水保护效果，可将天线翼叶子固定在话筒支架上或者使用集成式可旋转支架固定在墙壁上；</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9.射频频率范围:470-950MHz</w:t>
            </w:r>
          </w:p>
        </w:tc>
        <w:tc>
          <w:tcPr>
            <w:tcW w:w="452" w:type="pct"/>
            <w:shd w:val="clear" w:color="auto" w:fill="auto"/>
            <w:vAlign w:val="center"/>
          </w:tcPr>
          <w:p w14:paraId="43B8FD19">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w:t>
            </w:r>
          </w:p>
        </w:tc>
        <w:tc>
          <w:tcPr>
            <w:tcW w:w="501" w:type="pct"/>
            <w:shd w:val="clear" w:color="auto" w:fill="auto"/>
            <w:vAlign w:val="center"/>
          </w:tcPr>
          <w:p w14:paraId="2867F70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套</w:t>
            </w:r>
          </w:p>
        </w:tc>
      </w:tr>
      <w:tr w14:paraId="00C4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2F389F38">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8</w:t>
            </w:r>
          </w:p>
        </w:tc>
        <w:tc>
          <w:tcPr>
            <w:tcW w:w="852" w:type="pct"/>
            <w:vAlign w:val="center"/>
          </w:tcPr>
          <w:p w14:paraId="6C2FAF8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天线放大器</w:t>
            </w:r>
          </w:p>
        </w:tc>
        <w:tc>
          <w:tcPr>
            <w:tcW w:w="2691" w:type="pct"/>
            <w:shd w:val="clear" w:color="auto" w:fill="auto"/>
            <w:vAlign w:val="center"/>
          </w:tcPr>
          <w:p w14:paraId="32B63488">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技术特点：</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1.射频放大器可以将低功率射频信号转化为较高功率的信号，用于延长天线到接收机的传输，补尝线损。</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2.可以有效增加接收距离和传输稳定性。</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3.宽带放大器设计用于在较宽的带宽下提供18dB增益，并同时保持较低的噪声系数。</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4.配有专用的TNC转BNC转接头，方便应对不同接口的应用。</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5.外置供电可以满足不同接收机的需求使用。</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6.简易按装方便。</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7.带有电源工作指示灯，方便检查是否连接相通工作。</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技术参数：</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1.频段范围：450MHz～1000 MHz</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2.增益： 18dB</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3.电压驻波比：输入/出≦3:1</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4.连接端子： 输入/输出接口为TNC</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5.噪声：3dB（典型）</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6.供电：DC9V，600mA</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7.工作温度：-20°～50°C</w:t>
            </w:r>
            <w:r>
              <w:rPr>
                <w:rFonts w:hint="eastAsia" w:ascii="宋体" w:hAnsi="宋体" w:eastAsia="宋体" w:cs="宋体"/>
                <w:b w:val="0"/>
                <w:bCs w:val="0"/>
                <w:i w:val="0"/>
                <w:iCs w:val="0"/>
                <w:color w:val="auto"/>
                <w:kern w:val="0"/>
                <w:sz w:val="24"/>
                <w:szCs w:val="24"/>
                <w:u w:val="none"/>
                <w:lang w:val="en-US" w:eastAsia="zh-CN" w:bidi="ar"/>
              </w:rPr>
              <w:br w:type="textWrapping"/>
            </w:r>
            <w:r>
              <w:rPr>
                <w:rFonts w:hint="eastAsia" w:ascii="宋体" w:hAnsi="宋体" w:eastAsia="宋体" w:cs="宋体"/>
                <w:b w:val="0"/>
                <w:bCs w:val="0"/>
                <w:i w:val="0"/>
                <w:iCs w:val="0"/>
                <w:color w:val="auto"/>
                <w:kern w:val="0"/>
                <w:sz w:val="24"/>
                <w:szCs w:val="24"/>
                <w:u w:val="none"/>
                <w:lang w:val="en-US" w:eastAsia="zh-CN" w:bidi="ar"/>
              </w:rPr>
              <w:t>8.封装：金色电镀铝材</w:t>
            </w:r>
          </w:p>
        </w:tc>
        <w:tc>
          <w:tcPr>
            <w:tcW w:w="452" w:type="pct"/>
            <w:shd w:val="clear" w:color="auto" w:fill="auto"/>
            <w:vAlign w:val="center"/>
          </w:tcPr>
          <w:p w14:paraId="6B85635D">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2</w:t>
            </w:r>
          </w:p>
        </w:tc>
        <w:tc>
          <w:tcPr>
            <w:tcW w:w="501" w:type="pct"/>
            <w:shd w:val="clear" w:color="auto" w:fill="auto"/>
            <w:vAlign w:val="center"/>
          </w:tcPr>
          <w:p w14:paraId="30D270E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个</w:t>
            </w:r>
          </w:p>
        </w:tc>
      </w:tr>
      <w:tr w14:paraId="36494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547555B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9</w:t>
            </w:r>
          </w:p>
        </w:tc>
        <w:tc>
          <w:tcPr>
            <w:tcW w:w="852" w:type="pct"/>
            <w:vAlign w:val="center"/>
          </w:tcPr>
          <w:p w14:paraId="0263510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sz w:val="24"/>
                <w:szCs w:val="24"/>
              </w:rPr>
            </w:pPr>
            <w:r>
              <w:rPr>
                <w:rFonts w:hint="eastAsia" w:ascii="宋体" w:hAnsi="宋体" w:eastAsia="宋体" w:cs="宋体"/>
                <w:b w:val="0"/>
                <w:bCs w:val="0"/>
                <w:i w:val="0"/>
                <w:iCs w:val="0"/>
                <w:color w:val="auto"/>
                <w:kern w:val="0"/>
                <w:sz w:val="24"/>
                <w:szCs w:val="24"/>
                <w:u w:val="none"/>
                <w:lang w:val="en-US" w:eastAsia="zh-CN" w:bidi="ar"/>
              </w:rPr>
              <w:t>智能时序电源管理器</w:t>
            </w:r>
          </w:p>
        </w:tc>
        <w:tc>
          <w:tcPr>
            <w:tcW w:w="2691" w:type="pct"/>
            <w:shd w:val="clear" w:color="auto" w:fill="auto"/>
            <w:vAlign w:val="center"/>
          </w:tcPr>
          <w:p w14:paraId="3E9B4E5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1.具有≥2.4寸LCD彩色显示屏，可显示电源电压状态、≥8路电源通道开关状态、日期和时间；</w:t>
            </w:r>
          </w:p>
          <w:p w14:paraId="31700A8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2.具有≥2路10A直通万能电源插座,≥8路16A电源输出插座，≥1路RJ45接口，≥2路RS485接口，≥1路RELAY干接点输出，≥1路I/O短路触发输入；</w:t>
            </w:r>
          </w:p>
          <w:p w14:paraId="5CB24A07">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▲3.支持通道时间设置功能，可设置通道开启延时时间和通道关闭延时时间，调节延时时间范围为0-999秒；（提供软件功能界面截图佐证）</w:t>
            </w:r>
          </w:p>
          <w:p w14:paraId="06733E93">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支持通过触摸控制面板远程控制智能电源管理器通道全开、定时点开、编辑当前ID号，定时可设置循环与非循环≥2种模式，循坏模式按周循坏，可设置开始和结束时间，非循坏模式按时间段开启；（提供触摸控制面板软件功能界面截图佐证）</w:t>
            </w:r>
          </w:p>
          <w:p w14:paraId="4CB33A0A">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5.支持外设按键面板和触摸控制面板远程控制智能电源管理器开关机；</w:t>
            </w:r>
          </w:p>
          <w:p w14:paraId="206636F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6.支持输入密码进入设置界面，此功能可按需要设置为开启或关闭；</w:t>
            </w:r>
          </w:p>
          <w:p w14:paraId="0D309173">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7.支持外置短路触发信号控制，其他设备可触发控制智能电源管理器开机；也可由智能电源管理器触发控制其他设备工作；</w:t>
            </w:r>
          </w:p>
          <w:p w14:paraId="421142D1">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8.支持通过飞梭旋钮对设备进行设置或查看当前设备信息，支持中控系统控制，实现与中控系统的无缝连接；</w:t>
            </w:r>
          </w:p>
          <w:p w14:paraId="56B3C84B">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9.支持设备ID号设置，可设置≥16个ID号；</w:t>
            </w:r>
          </w:p>
          <w:p w14:paraId="5D03C7B6">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10.支持RS485串口级联，可实现≥16台智能电源管理器远程集中控制。</w:t>
            </w:r>
          </w:p>
          <w:p w14:paraId="5FA71D23">
            <w:pPr>
              <w:pStyle w:val="2"/>
              <w:keepNext w:val="0"/>
              <w:keepLines w:val="0"/>
              <w:suppressLineNumbers w:val="0"/>
              <w:spacing w:before="0" w:beforeAutospacing="0" w:after="0" w:afterAutospacing="0"/>
              <w:ind w:left="0" w:leftChars="0" w:right="0" w:firstLine="0" w:firstLineChars="0"/>
              <w:jc w:val="left"/>
              <w:rPr>
                <w:rFonts w:hint="default"/>
                <w:sz w:val="24"/>
                <w:szCs w:val="24"/>
                <w:lang w:val="en-US" w:eastAsia="zh-CN"/>
              </w:rPr>
            </w:pPr>
            <w:r>
              <w:rPr>
                <w:rFonts w:hint="eastAsia" w:ascii="宋体" w:hAnsi="宋体" w:eastAsia="宋体" w:cs="宋体"/>
                <w:b w:val="0"/>
                <w:bCs w:val="0"/>
                <w:i w:val="0"/>
                <w:iCs w:val="0"/>
                <w:color w:val="auto"/>
                <w:kern w:val="0"/>
                <w:sz w:val="24"/>
                <w:szCs w:val="24"/>
                <w:u w:val="none"/>
                <w:lang w:val="en-US" w:eastAsia="zh-CN" w:bidi="ar"/>
              </w:rPr>
              <w:t>11.须要与号筒扬声器统一品牌，方便维护管理。</w:t>
            </w:r>
          </w:p>
        </w:tc>
        <w:tc>
          <w:tcPr>
            <w:tcW w:w="452" w:type="pct"/>
            <w:shd w:val="clear" w:color="auto" w:fill="auto"/>
            <w:vAlign w:val="center"/>
          </w:tcPr>
          <w:p w14:paraId="094DB6F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w:t>
            </w:r>
          </w:p>
        </w:tc>
        <w:tc>
          <w:tcPr>
            <w:tcW w:w="501" w:type="pct"/>
            <w:shd w:val="clear" w:color="auto" w:fill="auto"/>
            <w:vAlign w:val="center"/>
          </w:tcPr>
          <w:p w14:paraId="37B4EC7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台</w:t>
            </w:r>
          </w:p>
        </w:tc>
      </w:tr>
      <w:tr w14:paraId="72C64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452A6A6C">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b w:val="0"/>
                <w:bCs w:val="0"/>
                <w:color w:val="auto"/>
                <w:kern w:val="0"/>
                <w:sz w:val="24"/>
                <w:szCs w:val="24"/>
                <w:lang w:val="en-US" w:bidi="ar"/>
              </w:rPr>
            </w:pPr>
            <w:r>
              <w:rPr>
                <w:rFonts w:hint="eastAsia" w:ascii="宋体" w:hAnsi="宋体" w:eastAsia="宋体" w:cs="宋体"/>
                <w:b w:val="0"/>
                <w:bCs w:val="0"/>
                <w:i w:val="0"/>
                <w:iCs w:val="0"/>
                <w:color w:val="auto"/>
                <w:kern w:val="0"/>
                <w:sz w:val="24"/>
                <w:szCs w:val="24"/>
                <w:u w:val="none"/>
                <w:lang w:val="en-US" w:eastAsia="zh-CN" w:bidi="ar"/>
              </w:rPr>
              <w:t>10</w:t>
            </w:r>
          </w:p>
        </w:tc>
        <w:tc>
          <w:tcPr>
            <w:tcW w:w="852" w:type="pct"/>
            <w:vAlign w:val="center"/>
          </w:tcPr>
          <w:p w14:paraId="4FA2D9DE">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寻呼话筒</w:t>
            </w:r>
          </w:p>
        </w:tc>
        <w:tc>
          <w:tcPr>
            <w:tcW w:w="2691" w:type="pct"/>
            <w:shd w:val="clear" w:color="auto" w:fill="auto"/>
            <w:vAlign w:val="center"/>
          </w:tcPr>
          <w:p w14:paraId="51DDD71C">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1.采用话筒桌面式设计，带有7英寸显示屏，带触摸控制功能；显示屏自带数字键、功能键，支持通过触摸呼叫广播，支持呼叫分区及多个分区，呼叫全区广播；可支持10个按键自定义一键呼叫广播功能。</w:t>
            </w:r>
          </w:p>
          <w:p w14:paraId="6B91E7B3">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2.内置1路网络硬件音频解码模块，具有1路RJ45网络接口，100Mbps传输速率。</w:t>
            </w:r>
          </w:p>
          <w:p w14:paraId="304275FF">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3.支持监听任意终端功能，内置2W全频高保真扬声器，实现双向通话和网络监听。</w:t>
            </w:r>
          </w:p>
          <w:p w14:paraId="2D5F6710">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4.支持1路音频线路输入，支持采集播放功能；具有1路音频线路输出，可外接功率放大器。5.支持直接操作呼叫或对讲任意终端，支持通过话筒广播呼叫功能，广播延时低于100毫秒。</w:t>
            </w:r>
          </w:p>
          <w:p w14:paraId="4F857DDA">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6.支持多种呼叫策略，包括呼叫等待、呼叫转移、无人接听提醒；自动接听、手动接听，支持自定义接听提示音，支持转移时间、无人接听时间、呼叫等待时间自定义。</w:t>
            </w:r>
          </w:p>
          <w:p w14:paraId="6681B8C2">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7.具有1个3.5耳机接口、1路3.5话筒输入接口。</w:t>
            </w:r>
          </w:p>
          <w:p w14:paraId="054188BC">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8.具有1路短路输出接口、1路短路输入接口。</w:t>
            </w:r>
          </w:p>
          <w:p w14:paraId="2F529FD1">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i w:val="0"/>
                <w:iCs w:val="0"/>
                <w:color w:val="auto"/>
                <w:kern w:val="0"/>
                <w:sz w:val="24"/>
                <w:szCs w:val="24"/>
                <w:u w:val="none"/>
                <w:lang w:val="en-US" w:eastAsia="zh-CN" w:bidi="ar"/>
              </w:rPr>
            </w:pPr>
            <w:r>
              <w:rPr>
                <w:rFonts w:hint="eastAsia" w:ascii="宋体" w:hAnsi="宋体" w:eastAsia="宋体" w:cs="宋体"/>
                <w:b w:val="0"/>
                <w:bCs w:val="0"/>
                <w:i w:val="0"/>
                <w:iCs w:val="0"/>
                <w:color w:val="auto"/>
                <w:kern w:val="0"/>
                <w:sz w:val="24"/>
                <w:szCs w:val="24"/>
                <w:u w:val="none"/>
                <w:lang w:val="en-US" w:eastAsia="zh-CN" w:bidi="ar"/>
              </w:rPr>
              <w:t>9.支持通过后台软件对终端进行远程固件升级。</w:t>
            </w:r>
          </w:p>
          <w:p w14:paraId="58150944">
            <w:pPr>
              <w:keepNext w:val="0"/>
              <w:keepLines w:val="0"/>
              <w:widowControl/>
              <w:suppressLineNumbers w:val="0"/>
              <w:spacing w:before="0" w:beforeAutospacing="0" w:after="0" w:afterAutospacing="0" w:line="240" w:lineRule="auto"/>
              <w:ind w:left="0" w:right="0"/>
              <w:jc w:val="left"/>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10.信噪比＞65dB，总偕波失真≤1%，LIEN OUT频率响应：80Hz～16KHz，输出电平：1000mV。</w:t>
            </w:r>
          </w:p>
        </w:tc>
        <w:tc>
          <w:tcPr>
            <w:tcW w:w="452" w:type="pct"/>
            <w:shd w:val="clear" w:color="auto" w:fill="auto"/>
            <w:vAlign w:val="center"/>
          </w:tcPr>
          <w:p w14:paraId="450238E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100</w:t>
            </w:r>
          </w:p>
        </w:tc>
        <w:tc>
          <w:tcPr>
            <w:tcW w:w="501" w:type="pct"/>
            <w:shd w:val="clear" w:color="auto" w:fill="auto"/>
            <w:vAlign w:val="center"/>
          </w:tcPr>
          <w:p w14:paraId="425DCA9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i w:val="0"/>
                <w:iCs w:val="0"/>
                <w:color w:val="auto"/>
                <w:kern w:val="0"/>
                <w:sz w:val="24"/>
                <w:szCs w:val="24"/>
                <w:u w:val="none"/>
                <w:lang w:val="en-US" w:eastAsia="zh-CN" w:bidi="ar"/>
              </w:rPr>
              <w:t>米</w:t>
            </w:r>
          </w:p>
        </w:tc>
      </w:tr>
      <w:tr w14:paraId="7CF7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2" w:type="pct"/>
            <w:vAlign w:val="center"/>
          </w:tcPr>
          <w:p w14:paraId="5FF4F102">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b w:val="0"/>
                <w:bCs w:val="0"/>
                <w:color w:val="auto"/>
                <w:kern w:val="0"/>
                <w:sz w:val="24"/>
                <w:szCs w:val="24"/>
                <w:lang w:val="en-US" w:bidi="ar"/>
              </w:rPr>
            </w:pPr>
            <w:r>
              <w:rPr>
                <w:rFonts w:hint="eastAsia" w:ascii="宋体" w:hAnsi="宋体" w:eastAsia="宋体" w:cs="宋体"/>
                <w:b w:val="0"/>
                <w:bCs w:val="0"/>
                <w:i w:val="0"/>
                <w:iCs w:val="0"/>
                <w:color w:val="auto"/>
                <w:kern w:val="0"/>
                <w:sz w:val="24"/>
                <w:szCs w:val="24"/>
                <w:u w:val="none"/>
                <w:lang w:val="en-US" w:eastAsia="zh-CN" w:bidi="ar"/>
              </w:rPr>
              <w:t>11</w:t>
            </w:r>
          </w:p>
        </w:tc>
        <w:tc>
          <w:tcPr>
            <w:tcW w:w="852" w:type="pct"/>
            <w:vAlign w:val="center"/>
          </w:tcPr>
          <w:p w14:paraId="55CD4C8D">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b w:val="0"/>
                <w:bCs w:val="0"/>
                <w:color w:val="auto"/>
                <w:sz w:val="24"/>
                <w:szCs w:val="24"/>
                <w:lang w:val="en-US"/>
              </w:rPr>
            </w:pPr>
            <w:r>
              <w:rPr>
                <w:rFonts w:hint="eastAsia" w:ascii="宋体" w:hAnsi="宋体" w:eastAsia="宋体" w:cs="宋体"/>
                <w:b w:val="0"/>
                <w:bCs w:val="0"/>
                <w:i w:val="0"/>
                <w:iCs w:val="0"/>
                <w:color w:val="auto"/>
                <w:kern w:val="0"/>
                <w:sz w:val="24"/>
                <w:szCs w:val="24"/>
                <w:u w:val="none"/>
                <w:lang w:val="en-US" w:eastAsia="zh-CN" w:bidi="ar"/>
              </w:rPr>
              <w:t>电动升旗控制器</w:t>
            </w:r>
          </w:p>
        </w:tc>
        <w:tc>
          <w:tcPr>
            <w:tcW w:w="2691" w:type="pct"/>
            <w:shd w:val="clear" w:color="auto" w:fill="auto"/>
            <w:vAlign w:val="center"/>
          </w:tcPr>
          <w:p w14:paraId="60BDBA45">
            <w:pPr>
              <w:keepNext w:val="0"/>
              <w:keepLines w:val="0"/>
              <w:widowControl/>
              <w:suppressLineNumbers w:val="0"/>
              <w:spacing w:before="0" w:beforeAutospacing="0" w:after="0" w:afterAutospacing="0" w:line="240" w:lineRule="auto"/>
              <w:ind w:left="0" w:right="0"/>
              <w:jc w:val="left"/>
              <w:textAlignment w:val="center"/>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电动驱动单元，</w:t>
            </w:r>
            <w:r>
              <w:rPr>
                <w:rFonts w:hint="default" w:ascii="Arial" w:hAnsi="Arial" w:eastAsia="Arial" w:cs="Arial"/>
                <w:i w:val="0"/>
                <w:iCs w:val="0"/>
                <w:caps w:val="0"/>
                <w:color w:val="333333"/>
                <w:spacing w:val="0"/>
                <w:sz w:val="24"/>
                <w:szCs w:val="24"/>
                <w:shd w:val="clear" w:fill="FFFFFF"/>
              </w:rPr>
              <w:t xml:space="preserve">对应 </w:t>
            </w:r>
            <w:r>
              <w:rPr>
                <w:rFonts w:hint="eastAsia" w:ascii="Arial" w:hAnsi="Arial" w:eastAsia="宋体" w:cs="Arial"/>
                <w:i w:val="0"/>
                <w:iCs w:val="0"/>
                <w:caps w:val="0"/>
                <w:color w:val="333333"/>
                <w:spacing w:val="0"/>
                <w:sz w:val="24"/>
                <w:szCs w:val="24"/>
                <w:shd w:val="clear" w:fill="FFFFFF"/>
                <w:lang w:val="en-US" w:eastAsia="zh-CN"/>
              </w:rPr>
              <w:t>48米</w:t>
            </w:r>
            <w:r>
              <w:rPr>
                <w:rFonts w:hint="default" w:ascii="Arial" w:hAnsi="Arial" w:eastAsia="Arial" w:cs="Arial"/>
                <w:i w:val="0"/>
                <w:iCs w:val="0"/>
                <w:caps w:val="0"/>
                <w:color w:val="333333"/>
                <w:spacing w:val="0"/>
                <w:sz w:val="24"/>
                <w:szCs w:val="24"/>
                <w:shd w:val="clear" w:fill="FFFFFF"/>
              </w:rPr>
              <w:t>‌ 旗杆</w:t>
            </w:r>
            <w:r>
              <w:rPr>
                <w:rFonts w:hint="eastAsia" w:ascii="Arial" w:hAnsi="Arial" w:eastAsia="宋体" w:cs="Arial"/>
                <w:i w:val="0"/>
                <w:iCs w:val="0"/>
                <w:caps w:val="0"/>
                <w:color w:val="333333"/>
                <w:spacing w:val="0"/>
                <w:sz w:val="24"/>
                <w:szCs w:val="24"/>
                <w:shd w:val="clear" w:fill="FFFFFF"/>
                <w:lang w:eastAsia="zh-CN"/>
              </w:rPr>
              <w:t>，</w:t>
            </w:r>
            <w:r>
              <w:rPr>
                <w:rFonts w:hint="eastAsia" w:ascii="Arial" w:hAnsi="Arial" w:eastAsia="宋体" w:cs="Arial"/>
                <w:i w:val="0"/>
                <w:iCs w:val="0"/>
                <w:caps w:val="0"/>
                <w:color w:val="333333"/>
                <w:spacing w:val="0"/>
                <w:sz w:val="24"/>
                <w:szCs w:val="24"/>
                <w:shd w:val="clear" w:fill="FFFFFF"/>
                <w:lang w:val="en-US" w:eastAsia="zh-CN"/>
              </w:rPr>
              <w:t>含此系统所有调试及辅材。</w:t>
            </w:r>
          </w:p>
        </w:tc>
        <w:tc>
          <w:tcPr>
            <w:tcW w:w="452" w:type="pct"/>
            <w:shd w:val="clear" w:color="auto" w:fill="auto"/>
            <w:vAlign w:val="center"/>
          </w:tcPr>
          <w:p w14:paraId="526FA8DD">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台</w:t>
            </w:r>
          </w:p>
        </w:tc>
        <w:tc>
          <w:tcPr>
            <w:tcW w:w="501" w:type="pct"/>
            <w:shd w:val="clear" w:color="auto" w:fill="auto"/>
            <w:vAlign w:val="center"/>
          </w:tcPr>
          <w:p w14:paraId="5DF13283">
            <w:pPr>
              <w:keepNext w:val="0"/>
              <w:keepLines w:val="0"/>
              <w:widowControl/>
              <w:suppressLineNumbers w:val="0"/>
              <w:spacing w:before="0" w:beforeAutospacing="0" w:after="0" w:afterAutospacing="0" w:line="240" w:lineRule="auto"/>
              <w:ind w:left="0" w:right="0"/>
              <w:jc w:val="center"/>
              <w:textAlignment w:val="center"/>
              <w:rPr>
                <w:rFonts w:hint="default"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1</w:t>
            </w:r>
          </w:p>
        </w:tc>
      </w:tr>
    </w:tbl>
    <w:p w14:paraId="02676B8F">
      <w:pPr>
        <w:pStyle w:val="2"/>
        <w:ind w:left="0" w:leftChars="0" w:firstLine="0" w:firstLineChars="0"/>
        <w:rPr>
          <w:rFonts w:hint="default"/>
          <w:lang w:val="en-US" w:eastAsia="zh-CN"/>
        </w:rPr>
      </w:pPr>
    </w:p>
    <w:p w14:paraId="160A43E6">
      <w:pPr>
        <w:keepNext w:val="0"/>
        <w:keepLines w:val="0"/>
        <w:widowControl w:val="0"/>
        <w:suppressLineNumbers w:val="0"/>
        <w:spacing w:before="0" w:beforeAutospacing="0" w:after="0" w:afterAutospacing="0" w:line="360" w:lineRule="auto"/>
        <w:ind w:left="0" w:right="0"/>
        <w:jc w:val="both"/>
        <w:rPr>
          <w:rFonts w:hint="eastAsia" w:ascii="宋体" w:hAnsi="宋体" w:eastAsia="宋体" w:cs="@仿宋_GB2312"/>
          <w:bCs/>
          <w:kern w:val="2"/>
          <w:sz w:val="24"/>
          <w:szCs w:val="24"/>
        </w:rPr>
      </w:pPr>
    </w:p>
    <w:p w14:paraId="05843201">
      <w:pPr>
        <w:keepNext w:val="0"/>
        <w:keepLines w:val="0"/>
        <w:widowControl w:val="0"/>
        <w:suppressLineNumbers w:val="0"/>
        <w:spacing w:before="0" w:beforeAutospacing="0" w:after="0" w:afterAutospacing="0" w:line="360" w:lineRule="auto"/>
        <w:ind w:left="0" w:right="0" w:firstLine="437" w:firstLineChars="0"/>
        <w:jc w:val="both"/>
        <w:outlineLvl w:val="1"/>
        <w:rPr>
          <w:rFonts w:hint="eastAsia" w:ascii="宋体" w:hAnsi="宋体" w:eastAsia="宋体" w:cs="@仿宋_GB2312"/>
          <w:b/>
          <w:bCs/>
          <w:kern w:val="2"/>
          <w:sz w:val="24"/>
          <w:szCs w:val="24"/>
        </w:rPr>
      </w:pPr>
      <w:r>
        <w:rPr>
          <w:rFonts w:hint="eastAsia" w:ascii="宋体" w:hAnsi="宋体" w:eastAsia="宋体" w:cs="宋体"/>
          <w:b/>
          <w:bCs/>
          <w:kern w:val="2"/>
          <w:sz w:val="24"/>
          <w:szCs w:val="24"/>
          <w:lang w:val="en-US" w:eastAsia="zh-CN" w:bidi="ar"/>
        </w:rPr>
        <w:t>三、安装调试、质保及售后服务要求</w:t>
      </w:r>
    </w:p>
    <w:p w14:paraId="6984E633">
      <w:pPr>
        <w:keepNext w:val="0"/>
        <w:keepLines w:val="0"/>
        <w:widowControl w:val="0"/>
        <w:suppressLineNumbers w:val="0"/>
        <w:autoSpaceDE w:val="0"/>
        <w:autoSpaceDN/>
        <w:spacing w:before="0" w:beforeAutospacing="0" w:after="0" w:afterAutospacing="0" w:line="400" w:lineRule="exact"/>
        <w:ind w:left="0" w:right="0" w:firstLine="437" w:firstLineChars="0"/>
        <w:jc w:val="both"/>
        <w:outlineLvl w:val="9"/>
        <w:rPr>
          <w:rFonts w:asciiTheme="minorEastAsia" w:hAnsiTheme="minorEastAsia" w:eastAsiaTheme="minorEastAsia"/>
          <w:sz w:val="24"/>
        </w:rPr>
      </w:pPr>
      <w:r>
        <w:rPr>
          <w:rFonts w:hint="eastAsia" w:ascii="宋体" w:hAnsi="宋体" w:eastAsia="宋体" w:cs="宋体"/>
          <w:b w:val="0"/>
          <w:bCs w:val="0"/>
          <w:kern w:val="2"/>
          <w:sz w:val="24"/>
          <w:szCs w:val="24"/>
          <w:lang w:val="en-US" w:eastAsia="zh-CN" w:bidi="ar"/>
        </w:rPr>
        <w:t>成交人所提供的设备，在质保期内，非人为损坏应免费维修或更换，在成交价以外不增加任何费用。</w:t>
      </w:r>
      <w:r>
        <w:rPr>
          <w:rFonts w:hint="eastAsia" w:ascii="宋体" w:hAnsi="宋体" w:eastAsia="宋体" w:cs="宋体"/>
          <w:b w:val="0"/>
          <w:bCs w:val="0"/>
          <w:kern w:val="2"/>
          <w:sz w:val="24"/>
          <w:szCs w:val="24"/>
          <w:highlight w:val="none"/>
          <w:lang w:val="en-US" w:eastAsia="zh-CN" w:bidi="ar"/>
        </w:rPr>
        <w:t>验收合格后提供3年免费质保期；提供每周7*24小时技术支持服务；故障报修修复时间不超过24小时。</w:t>
      </w:r>
      <w:r>
        <w:rPr>
          <w:rFonts w:asciiTheme="minorEastAsia" w:hAnsiTheme="minorEastAsia" w:eastAsiaTheme="minorEastAsia"/>
          <w:sz w:val="24"/>
        </w:rPr>
        <w:br w:type="page"/>
      </w:r>
    </w:p>
    <w:p w14:paraId="41FF1118">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评标方法和标准（综合评分法）</w:t>
      </w:r>
    </w:p>
    <w:p w14:paraId="39373958">
      <w:pPr>
        <w:spacing w:line="360" w:lineRule="auto"/>
        <w:ind w:firstLine="435"/>
        <w:outlineLvl w:val="1"/>
        <w:rPr>
          <w:rFonts w:asciiTheme="minorEastAsia" w:hAnsiTheme="minorEastAsia" w:eastAsiaTheme="minorEastAsia"/>
          <w:b/>
          <w:color w:val="auto"/>
          <w:sz w:val="24"/>
          <w:highlight w:val="none"/>
        </w:rPr>
      </w:pPr>
      <w:bookmarkStart w:id="6" w:name="_Toc1246"/>
      <w:bookmarkStart w:id="7" w:name="_Toc11823"/>
      <w:r>
        <w:rPr>
          <w:rFonts w:hint="eastAsia" w:asciiTheme="minorEastAsia" w:hAnsiTheme="minorEastAsia" w:eastAsiaTheme="minorEastAsia"/>
          <w:b/>
          <w:color w:val="auto"/>
          <w:sz w:val="24"/>
          <w:highlight w:val="none"/>
        </w:rPr>
        <w:t>一、</w:t>
      </w:r>
      <w:bookmarkEnd w:id="6"/>
      <w:bookmarkEnd w:id="7"/>
      <w:bookmarkStart w:id="8" w:name="_Toc13117"/>
      <w:bookmarkStart w:id="9" w:name="_Toc31871"/>
      <w:r>
        <w:rPr>
          <w:rFonts w:hint="eastAsia" w:asciiTheme="minorEastAsia" w:hAnsiTheme="minorEastAsia" w:eastAsiaTheme="minorEastAsia"/>
          <w:b/>
          <w:color w:val="auto"/>
          <w:sz w:val="24"/>
          <w:highlight w:val="none"/>
        </w:rPr>
        <w:t>评标方法</w:t>
      </w:r>
      <w:bookmarkEnd w:id="8"/>
      <w:bookmarkEnd w:id="9"/>
    </w:p>
    <w:p w14:paraId="27A4190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A0A0C3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70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30</w:t>
      </w:r>
      <w:r>
        <w:rPr>
          <w:rFonts w:asciiTheme="minorEastAsia" w:hAnsiTheme="minorEastAsia" w:eastAsiaTheme="minorEastAsia"/>
          <w:color w:val="auto"/>
          <w:sz w:val="24"/>
          <w:highlight w:val="none"/>
        </w:rPr>
        <w:t>%。具体评分细则如下：</w:t>
      </w:r>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089"/>
        <w:gridCol w:w="1665"/>
        <w:gridCol w:w="4755"/>
        <w:gridCol w:w="1013"/>
      </w:tblGrid>
      <w:tr w14:paraId="003B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52" w:hRule="atLeast"/>
          <w:jc w:val="center"/>
        </w:trPr>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7476475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b/>
                <w:bCs/>
                <w:kern w:val="2"/>
                <w:sz w:val="24"/>
                <w:szCs w:val="24"/>
                <w:lang w:val="en-US" w:eastAsia="zh-CN" w:bidi="ar"/>
              </w:rPr>
              <w:t>类别</w:t>
            </w:r>
          </w:p>
        </w:tc>
        <w:tc>
          <w:tcPr>
            <w:tcW w:w="1665" w:type="dxa"/>
            <w:tcBorders>
              <w:top w:val="single" w:color="auto" w:sz="4" w:space="0"/>
              <w:left w:val="nil"/>
              <w:bottom w:val="single" w:color="auto" w:sz="4" w:space="0"/>
              <w:right w:val="single" w:color="auto" w:sz="4" w:space="0"/>
            </w:tcBorders>
            <w:shd w:val="clear" w:color="auto" w:fill="auto"/>
            <w:vAlign w:val="center"/>
          </w:tcPr>
          <w:p w14:paraId="3F004D4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b/>
                <w:bCs/>
                <w:kern w:val="2"/>
                <w:sz w:val="24"/>
                <w:szCs w:val="24"/>
                <w:lang w:val="en-US" w:eastAsia="zh-CN" w:bidi="ar"/>
              </w:rPr>
              <w:t>评分内容</w:t>
            </w:r>
          </w:p>
        </w:tc>
        <w:tc>
          <w:tcPr>
            <w:tcW w:w="4755" w:type="dxa"/>
            <w:tcBorders>
              <w:top w:val="single" w:color="auto" w:sz="4" w:space="0"/>
              <w:left w:val="nil"/>
              <w:bottom w:val="single" w:color="auto" w:sz="4" w:space="0"/>
              <w:right w:val="single" w:color="auto" w:sz="4" w:space="0"/>
            </w:tcBorders>
            <w:shd w:val="clear" w:color="auto" w:fill="auto"/>
            <w:vAlign w:val="center"/>
          </w:tcPr>
          <w:p w14:paraId="5546F72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b/>
                <w:bCs/>
                <w:kern w:val="2"/>
                <w:sz w:val="24"/>
                <w:szCs w:val="24"/>
                <w:lang w:val="en-US" w:eastAsia="zh-CN" w:bidi="ar"/>
              </w:rPr>
              <w:t>评分标准</w:t>
            </w:r>
          </w:p>
        </w:tc>
        <w:tc>
          <w:tcPr>
            <w:tcW w:w="1013" w:type="dxa"/>
            <w:tcBorders>
              <w:top w:val="single" w:color="auto" w:sz="4" w:space="0"/>
              <w:left w:val="nil"/>
              <w:bottom w:val="single" w:color="auto" w:sz="4" w:space="0"/>
              <w:right w:val="single" w:color="auto" w:sz="4" w:space="0"/>
            </w:tcBorders>
            <w:shd w:val="clear" w:color="auto" w:fill="auto"/>
            <w:vAlign w:val="center"/>
          </w:tcPr>
          <w:p w14:paraId="3B2B5C8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b/>
                <w:bCs/>
                <w:kern w:val="2"/>
                <w:sz w:val="24"/>
                <w:szCs w:val="24"/>
                <w:lang w:val="en-US" w:eastAsia="zh-CN" w:bidi="ar"/>
              </w:rPr>
              <w:t>分值</w:t>
            </w:r>
          </w:p>
          <w:p w14:paraId="7FC36897">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b/>
                <w:bCs/>
                <w:kern w:val="2"/>
                <w:sz w:val="24"/>
                <w:szCs w:val="24"/>
                <w:lang w:val="en-US" w:eastAsia="zh-CN" w:bidi="ar"/>
              </w:rPr>
              <w:t>范围</w:t>
            </w:r>
          </w:p>
        </w:tc>
      </w:tr>
      <w:tr w14:paraId="6BEE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vMerge w:val="restart"/>
            <w:tcBorders>
              <w:top w:val="nil"/>
              <w:left w:val="single" w:color="auto" w:sz="4" w:space="0"/>
              <w:bottom w:val="single" w:color="auto" w:sz="4" w:space="0"/>
              <w:right w:val="single" w:color="auto" w:sz="4" w:space="0"/>
            </w:tcBorders>
            <w:shd w:val="clear" w:color="auto" w:fill="auto"/>
            <w:vAlign w:val="center"/>
          </w:tcPr>
          <w:p w14:paraId="7F8A85D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技术</w:t>
            </w:r>
          </w:p>
          <w:p w14:paraId="024F095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资信分</w:t>
            </w:r>
          </w:p>
          <w:p w14:paraId="0788FF86">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u w:val="single"/>
                <w:lang w:val="en-US" w:eastAsia="zh-CN" w:bidi="ar"/>
              </w:rPr>
              <w:t>70</w:t>
            </w:r>
            <w:r>
              <w:rPr>
                <w:rFonts w:hint="eastAsia" w:ascii="宋体" w:hAnsi="宋体" w:eastAsia="宋体" w:cs="宋体"/>
                <w:kern w:val="2"/>
                <w:sz w:val="24"/>
                <w:szCs w:val="24"/>
                <w:lang w:val="en-US" w:eastAsia="zh-CN" w:bidi="ar"/>
              </w:rPr>
              <w:t>分）</w:t>
            </w:r>
          </w:p>
        </w:tc>
        <w:tc>
          <w:tcPr>
            <w:tcW w:w="1665" w:type="dxa"/>
            <w:tcBorders>
              <w:top w:val="single" w:color="auto" w:sz="4" w:space="0"/>
              <w:left w:val="nil"/>
              <w:bottom w:val="single" w:color="auto" w:sz="4" w:space="0"/>
              <w:right w:val="single" w:color="auto" w:sz="4" w:space="0"/>
            </w:tcBorders>
            <w:shd w:val="clear" w:color="auto" w:fill="auto"/>
            <w:vAlign w:val="center"/>
          </w:tcPr>
          <w:p w14:paraId="3815C38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Cs/>
                <w:kern w:val="2"/>
                <w:sz w:val="24"/>
                <w:szCs w:val="24"/>
              </w:rPr>
            </w:pPr>
            <w:r>
              <w:rPr>
                <w:rFonts w:hint="eastAsia" w:ascii="宋体" w:hAnsi="宋体" w:eastAsia="宋体" w:cs="宋体"/>
                <w:bCs/>
                <w:kern w:val="2"/>
                <w:sz w:val="24"/>
                <w:szCs w:val="24"/>
                <w:lang w:val="en-US" w:eastAsia="zh-CN" w:bidi="ar"/>
              </w:rPr>
              <w:t>技术参数要求</w:t>
            </w:r>
          </w:p>
        </w:tc>
        <w:tc>
          <w:tcPr>
            <w:tcW w:w="4755" w:type="dxa"/>
            <w:tcBorders>
              <w:top w:val="single" w:color="auto" w:sz="4" w:space="0"/>
              <w:left w:val="nil"/>
              <w:bottom w:val="single" w:color="auto" w:sz="4" w:space="0"/>
              <w:right w:val="single" w:color="auto" w:sz="4" w:space="0"/>
            </w:tcBorders>
            <w:shd w:val="clear" w:color="auto" w:fill="auto"/>
            <w:vAlign w:val="center"/>
          </w:tcPr>
          <w:p w14:paraId="57624725">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400" w:lineRule="exact"/>
              <w:ind w:left="0" w:right="-80" w:rightChars="-38"/>
              <w:jc w:val="left"/>
              <w:textAlignment w:val="auto"/>
              <w:rPr>
                <w:rFonts w:hint="default"/>
                <w:sz w:val="24"/>
                <w:szCs w:val="24"/>
              </w:rPr>
            </w:pPr>
            <w:r>
              <w:rPr>
                <w:rFonts w:hint="eastAsia" w:ascii="宋体" w:hAnsi="宋体" w:eastAsia="宋体" w:cs="宋体"/>
                <w:color w:val="000000"/>
                <w:kern w:val="0"/>
                <w:sz w:val="24"/>
                <w:szCs w:val="24"/>
                <w:lang w:val="en-US" w:eastAsia="zh-CN" w:bidi="ar"/>
              </w:rPr>
              <w:t>根据投标人对招标文件的第三章采购需求</w:t>
            </w:r>
          </w:p>
          <w:p w14:paraId="7B90ACFA">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400" w:lineRule="exact"/>
              <w:ind w:left="0" w:right="0"/>
              <w:jc w:val="left"/>
              <w:textAlignment w:val="auto"/>
              <w:rPr>
                <w:rFonts w:hint="default"/>
                <w:sz w:val="24"/>
                <w:szCs w:val="24"/>
              </w:rPr>
            </w:pPr>
            <w:r>
              <w:rPr>
                <w:rFonts w:hint="eastAsia" w:ascii="宋体" w:hAnsi="宋体" w:eastAsia="宋体" w:cs="宋体"/>
                <w:color w:val="000000"/>
                <w:kern w:val="0"/>
                <w:sz w:val="24"/>
                <w:szCs w:val="24"/>
                <w:lang w:val="en-US" w:eastAsia="zh-CN" w:bidi="ar"/>
              </w:rPr>
              <w:t>中“二、货物需求”的参数要求响应情况</w:t>
            </w:r>
          </w:p>
          <w:p w14:paraId="3E464C8E">
            <w:pPr>
              <w:keepNext w:val="0"/>
              <w:keepLines w:val="0"/>
              <w:pageBreakBefore w:val="0"/>
              <w:widowControl/>
              <w:suppressLineNumbers w:val="0"/>
              <w:kinsoku/>
              <w:wordWrap/>
              <w:overflowPunct/>
              <w:topLinePunct w:val="0"/>
              <w:autoSpaceDN/>
              <w:bidi w:val="0"/>
              <w:adjustRightInd/>
              <w:snapToGrid/>
              <w:spacing w:before="0" w:beforeAutospacing="0" w:after="0" w:afterAutospacing="0" w:line="400" w:lineRule="exact"/>
              <w:ind w:left="0" w:right="0"/>
              <w:jc w:val="left"/>
              <w:textAlignment w:val="auto"/>
              <w:rPr>
                <w:rFonts w:hint="default"/>
                <w:sz w:val="24"/>
                <w:szCs w:val="24"/>
              </w:rPr>
            </w:pPr>
            <w:r>
              <w:rPr>
                <w:rFonts w:hint="eastAsia" w:ascii="宋体" w:hAnsi="宋体" w:eastAsia="宋体" w:cs="宋体"/>
                <w:color w:val="000000"/>
                <w:kern w:val="0"/>
                <w:sz w:val="24"/>
                <w:szCs w:val="24"/>
                <w:lang w:val="en-US" w:eastAsia="zh-CN" w:bidi="ar"/>
              </w:rPr>
              <w:t xml:space="preserve">进行评分： </w:t>
            </w:r>
          </w:p>
          <w:p w14:paraId="6BD2A4BE">
            <w:pPr>
              <w:keepNext w:val="0"/>
              <w:keepLines w:val="0"/>
              <w:pageBreakBefore w:val="0"/>
              <w:widowControl w:val="0"/>
              <w:numPr>
                <w:ilvl w:val="0"/>
                <w:numId w:val="1"/>
              </w:numPr>
              <w:suppressLineNumbers w:val="0"/>
              <w:kinsoku/>
              <w:wordWrap/>
              <w:overflowPunct/>
              <w:topLinePunct w:val="0"/>
              <w:autoSpaceDE w:val="0"/>
              <w:autoSpaceDN/>
              <w:bidi w:val="0"/>
              <w:adjustRightInd/>
              <w:snapToGrid/>
              <w:spacing w:before="0" w:beforeAutospacing="0" w:after="0" w:afterAutospacing="0" w:line="400" w:lineRule="exact"/>
              <w:ind w:left="0" w:right="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完全满足招标文件“采购需求”中“技术参数需求”的，</w:t>
            </w:r>
            <w:r>
              <w:rPr>
                <w:rFonts w:hint="eastAsia" w:ascii="宋体" w:hAnsi="宋体" w:eastAsia="宋体" w:cs="宋体"/>
                <w:bCs/>
                <w:kern w:val="2"/>
                <w:sz w:val="24"/>
                <w:szCs w:val="24"/>
                <w:highlight w:val="none"/>
                <w:lang w:val="en-US" w:eastAsia="zh-CN" w:bidi="ar"/>
              </w:rPr>
              <w:t>得24分。</w:t>
            </w:r>
          </w:p>
          <w:p w14:paraId="1A859CBA">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left="0" w:right="0" w:rightChars="0"/>
              <w:jc w:val="left"/>
              <w:textAlignment w:val="auto"/>
              <w:rPr>
                <w:rFonts w:hint="default" w:ascii="宋体" w:hAnsi="宋体" w:eastAsia="宋体" w:cs="@仿宋_GB2312"/>
                <w:bCs/>
                <w:kern w:val="2"/>
                <w:sz w:val="24"/>
                <w:szCs w:val="24"/>
                <w:lang w:val="en-US"/>
              </w:rPr>
            </w:pPr>
            <w:r>
              <w:rPr>
                <w:rFonts w:hint="eastAsia" w:ascii="宋体" w:hAnsi="宋体" w:eastAsia="宋体" w:cs="宋体"/>
                <w:bCs/>
                <w:kern w:val="2"/>
                <w:sz w:val="24"/>
                <w:szCs w:val="24"/>
                <w:lang w:val="en-US" w:eastAsia="zh-CN" w:bidi="ar"/>
              </w:rPr>
              <w:t>2.标注“▲”的技术参数及要求（共8项），有一项负偏离扣3分,本小项满分24分，扣完为止。</w:t>
            </w:r>
          </w:p>
          <w:p w14:paraId="7CBA12B2">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left"/>
              <w:textAlignment w:val="auto"/>
              <w:rPr>
                <w:rFonts w:hint="eastAsia" w:ascii="宋体" w:hAnsi="宋体" w:eastAsia="宋体" w:cs="@仿宋_GB2312"/>
                <w:bCs/>
                <w:kern w:val="2"/>
                <w:sz w:val="24"/>
                <w:szCs w:val="24"/>
              </w:rPr>
            </w:pPr>
            <w:r>
              <w:rPr>
                <w:rFonts w:hint="eastAsia" w:ascii="宋体" w:hAnsi="宋体" w:eastAsia="宋体" w:cs="宋体"/>
                <w:bCs/>
                <w:kern w:val="2"/>
                <w:sz w:val="24"/>
                <w:szCs w:val="24"/>
                <w:lang w:val="en-US" w:eastAsia="zh-CN" w:bidi="ar"/>
              </w:rPr>
              <w:t>注：依照技术指标偏离表、投标响应表中的技术部分响应表和采购需求中要求提供的证明材料作为评审依据。</w:t>
            </w:r>
          </w:p>
        </w:tc>
        <w:tc>
          <w:tcPr>
            <w:tcW w:w="1013" w:type="dxa"/>
            <w:tcBorders>
              <w:top w:val="single" w:color="auto" w:sz="4" w:space="0"/>
              <w:left w:val="nil"/>
              <w:bottom w:val="single" w:color="auto" w:sz="4" w:space="0"/>
              <w:right w:val="single" w:color="auto" w:sz="4" w:space="0"/>
            </w:tcBorders>
            <w:shd w:val="clear" w:color="auto" w:fill="auto"/>
            <w:vAlign w:val="center"/>
          </w:tcPr>
          <w:p w14:paraId="41D2374F">
            <w:pPr>
              <w:keepNext w:val="0"/>
              <w:keepLines w:val="0"/>
              <w:pageBreakBefore w:val="0"/>
              <w:widowControl w:val="0"/>
              <w:numPr>
                <w:ilvl w:val="0"/>
                <w:numId w:val="0"/>
              </w:numPr>
              <w:suppressLineNumbers w:val="0"/>
              <w:kinsoku/>
              <w:wordWrap/>
              <w:overflowPunct/>
              <w:topLinePunct w:val="0"/>
              <w:autoSpaceDE w:val="0"/>
              <w:autoSpaceDN/>
              <w:bidi w:val="0"/>
              <w:adjustRightInd/>
              <w:snapToGrid/>
              <w:spacing w:before="0" w:beforeAutospacing="0" w:after="0" w:afterAutospacing="0" w:line="400" w:lineRule="exact"/>
              <w:ind w:left="0" w:right="0" w:rightChars="0"/>
              <w:jc w:val="center"/>
              <w:textAlignment w:val="auto"/>
              <w:rPr>
                <w:rFonts w:hint="default" w:ascii="宋体" w:hAnsi="宋体" w:eastAsia="宋体" w:cs="@仿宋_GB2312"/>
                <w:b w:val="0"/>
                <w:bCs w:val="0"/>
                <w:kern w:val="2"/>
                <w:sz w:val="24"/>
                <w:szCs w:val="24"/>
                <w:lang w:val="en-US"/>
              </w:rPr>
            </w:pPr>
            <w:r>
              <w:rPr>
                <w:rFonts w:hint="eastAsia" w:ascii="宋体" w:hAnsi="宋体" w:eastAsia="宋体" w:cs="@仿宋_GB2312"/>
                <w:b w:val="0"/>
                <w:bCs w:val="0"/>
                <w:kern w:val="2"/>
                <w:sz w:val="24"/>
                <w:szCs w:val="24"/>
                <w:lang w:val="en-US" w:eastAsia="zh-CN"/>
              </w:rPr>
              <w:t>0-24</w:t>
            </w:r>
          </w:p>
        </w:tc>
      </w:tr>
      <w:tr w14:paraId="1505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vMerge w:val="continue"/>
            <w:tcBorders>
              <w:top w:val="nil"/>
              <w:left w:val="single" w:color="auto" w:sz="4" w:space="0"/>
              <w:bottom w:val="single" w:color="auto" w:sz="4" w:space="0"/>
              <w:right w:val="single" w:color="auto" w:sz="4" w:space="0"/>
            </w:tcBorders>
            <w:shd w:val="clear" w:color="auto" w:fill="auto"/>
            <w:vAlign w:val="center"/>
          </w:tcPr>
          <w:p w14:paraId="6FA45EE1">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default" w:ascii="Times New Roman" w:hAnsi="Times New Roman" w:cs="Times New Roman"/>
                <w:sz w:val="24"/>
                <w:szCs w:val="24"/>
              </w:rPr>
            </w:pPr>
          </w:p>
        </w:tc>
        <w:tc>
          <w:tcPr>
            <w:tcW w:w="1665" w:type="dxa"/>
            <w:tcBorders>
              <w:top w:val="single" w:color="auto" w:sz="4" w:space="0"/>
              <w:left w:val="nil"/>
              <w:bottom w:val="single" w:color="auto" w:sz="4" w:space="0"/>
              <w:right w:val="single" w:color="auto" w:sz="4" w:space="0"/>
            </w:tcBorders>
            <w:shd w:val="clear" w:color="auto" w:fill="auto"/>
            <w:vAlign w:val="center"/>
          </w:tcPr>
          <w:p w14:paraId="71399AE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Calibri" w:hAnsi="Calibri" w:eastAsia="宋体" w:cs="宋体"/>
                <w:b/>
                <w:bCs/>
                <w:kern w:val="2"/>
                <w:sz w:val="24"/>
                <w:szCs w:val="24"/>
              </w:rPr>
            </w:pPr>
            <w:r>
              <w:rPr>
                <w:rFonts w:hint="eastAsia" w:ascii="宋体" w:hAnsi="宋体" w:eastAsia="宋体" w:cs="宋体"/>
                <w:bCs/>
                <w:color w:val="000000"/>
                <w:kern w:val="0"/>
                <w:sz w:val="24"/>
                <w:szCs w:val="24"/>
              </w:rPr>
              <w:t>整体方案</w:t>
            </w:r>
          </w:p>
        </w:tc>
        <w:tc>
          <w:tcPr>
            <w:tcW w:w="4755" w:type="dxa"/>
            <w:tcBorders>
              <w:top w:val="single" w:color="auto" w:sz="4" w:space="0"/>
              <w:left w:val="nil"/>
              <w:bottom w:val="single" w:color="auto" w:sz="4" w:space="0"/>
              <w:right w:val="single" w:color="auto" w:sz="4" w:space="0"/>
            </w:tcBorders>
            <w:shd w:val="clear" w:color="auto" w:fill="auto"/>
            <w:vAlign w:val="center"/>
          </w:tcPr>
          <w:p w14:paraId="07387672">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评委会根据各投标人整体技术方案，包括但不限于项目需求分析、项目建设总体思路、项目技术方案设计（设计原则、总体设计、系统架构等，对方案设计的完整性、可行性和实用性）进行综合评议。：</w:t>
            </w:r>
          </w:p>
          <w:p w14:paraId="1408A5D3">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(1)对本项目特点和难点理解准确，方案优于本项目采购需求，完整详细，可行性、实用性、针对性强，得10分；</w:t>
            </w:r>
          </w:p>
          <w:p w14:paraId="40B904E0">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(2)对本项目特点和难点理解基本准确，方案适合本项目采购需求，完整详细，具有可行性、实用性和针对性，得6分；</w:t>
            </w:r>
          </w:p>
          <w:p w14:paraId="0B8498F8">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jc w:val="both"/>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(3)对本项目特点和难点理解有待提升，方案基本适合本项目采购需求，可行性、实用性、针对性有待改善，得3分；</w:t>
            </w:r>
          </w:p>
          <w:p w14:paraId="61237261">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b/>
                <w:bCs/>
                <w:kern w:val="2"/>
                <w:sz w:val="24"/>
                <w:szCs w:val="24"/>
              </w:rPr>
            </w:pPr>
            <w:r>
              <w:rPr>
                <w:rFonts w:hint="eastAsia" w:ascii="宋体" w:hAnsi="宋体" w:eastAsia="宋体" w:cs="宋体"/>
                <w:kern w:val="0"/>
                <w:sz w:val="24"/>
                <w:szCs w:val="24"/>
                <w:lang w:val="en-US" w:eastAsia="zh-CN"/>
              </w:rPr>
              <w:t>(4)方案不可行或者未提供得0分。</w:t>
            </w:r>
          </w:p>
        </w:tc>
        <w:tc>
          <w:tcPr>
            <w:tcW w:w="1013" w:type="dxa"/>
            <w:tcBorders>
              <w:top w:val="single" w:color="auto" w:sz="4" w:space="0"/>
              <w:left w:val="nil"/>
              <w:bottom w:val="single" w:color="auto" w:sz="4" w:space="0"/>
              <w:right w:val="single" w:color="auto" w:sz="4" w:space="0"/>
            </w:tcBorders>
            <w:shd w:val="clear" w:color="auto" w:fill="auto"/>
            <w:vAlign w:val="center"/>
          </w:tcPr>
          <w:p w14:paraId="539D4EE9">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default" w:ascii="宋体" w:hAnsi="宋体" w:eastAsia="宋体" w:cs="@仿宋_GB2312"/>
                <w:b w:val="0"/>
                <w:bCs w:val="0"/>
                <w:kern w:val="2"/>
                <w:sz w:val="24"/>
                <w:szCs w:val="24"/>
                <w:lang w:val="en-US"/>
              </w:rPr>
            </w:pPr>
            <w:r>
              <w:rPr>
                <w:rFonts w:hint="eastAsia" w:ascii="宋体" w:hAnsi="宋体" w:eastAsia="宋体" w:cs="宋体"/>
                <w:b w:val="0"/>
                <w:bCs w:val="0"/>
                <w:kern w:val="2"/>
                <w:sz w:val="24"/>
                <w:szCs w:val="24"/>
                <w:lang w:val="en-US" w:eastAsia="zh-CN" w:bidi="ar"/>
              </w:rPr>
              <w:t>0-10</w:t>
            </w:r>
          </w:p>
        </w:tc>
      </w:tr>
      <w:tr w14:paraId="0361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vMerge w:val="continue"/>
            <w:tcBorders>
              <w:top w:val="nil"/>
              <w:left w:val="single" w:color="auto" w:sz="4" w:space="0"/>
              <w:bottom w:val="single" w:color="auto" w:sz="4" w:space="0"/>
              <w:right w:val="single" w:color="auto" w:sz="4" w:space="0"/>
            </w:tcBorders>
            <w:shd w:val="clear" w:color="auto" w:fill="auto"/>
            <w:vAlign w:val="center"/>
          </w:tcPr>
          <w:p w14:paraId="1244619C">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default" w:ascii="Times New Roman" w:hAnsi="Times New Roman" w:cs="Times New Roman"/>
                <w:sz w:val="24"/>
                <w:szCs w:val="24"/>
              </w:rPr>
            </w:pPr>
          </w:p>
        </w:tc>
        <w:tc>
          <w:tcPr>
            <w:tcW w:w="1665" w:type="dxa"/>
            <w:tcBorders>
              <w:top w:val="single" w:color="auto" w:sz="4" w:space="0"/>
              <w:left w:val="nil"/>
              <w:bottom w:val="single" w:color="auto" w:sz="4" w:space="0"/>
              <w:right w:val="single" w:color="auto" w:sz="4" w:space="0"/>
            </w:tcBorders>
            <w:shd w:val="clear" w:color="auto" w:fill="auto"/>
            <w:vAlign w:val="center"/>
          </w:tcPr>
          <w:p w14:paraId="2A6342F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kern w:val="0"/>
                <w:sz w:val="24"/>
                <w:szCs w:val="24"/>
              </w:rPr>
              <w:t>项目实施方案</w:t>
            </w:r>
          </w:p>
        </w:tc>
        <w:tc>
          <w:tcPr>
            <w:tcW w:w="4755" w:type="dxa"/>
            <w:tcBorders>
              <w:top w:val="single" w:color="auto" w:sz="4" w:space="0"/>
              <w:left w:val="nil"/>
              <w:bottom w:val="single" w:color="auto" w:sz="4" w:space="0"/>
              <w:right w:val="single" w:color="auto" w:sz="4" w:space="0"/>
            </w:tcBorders>
            <w:shd w:val="clear" w:color="auto" w:fill="auto"/>
            <w:vAlign w:val="center"/>
          </w:tcPr>
          <w:p w14:paraId="25777C10">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根据本项目特点制定项目实施方案</w:t>
            </w:r>
            <w:r>
              <w:rPr>
                <w:rFonts w:hint="eastAsia" w:ascii="宋体" w:hAnsi="宋体" w:eastAsia="宋体" w:cs="宋体"/>
                <w:kern w:val="0"/>
                <w:sz w:val="24"/>
                <w:szCs w:val="24"/>
                <w:lang w:eastAsia="zh-CN"/>
              </w:rPr>
              <w:t>，</w:t>
            </w:r>
            <w:r>
              <w:rPr>
                <w:rFonts w:hint="eastAsia" w:ascii="宋体" w:hAnsi="宋体" w:eastAsia="宋体" w:cs="宋体"/>
                <w:bCs/>
                <w:color w:val="000000"/>
                <w:kern w:val="2"/>
                <w:sz w:val="24"/>
                <w:szCs w:val="24"/>
                <w:lang w:val="en-US" w:eastAsia="zh-CN" w:bidi="ar-SA"/>
              </w:rPr>
              <w:t>评标委员会根据采购文件要求及投标人提供的</w:t>
            </w:r>
            <w:r>
              <w:rPr>
                <w:rFonts w:hint="eastAsia" w:ascii="宋体" w:hAnsi="宋体" w:eastAsia="宋体" w:cs="宋体"/>
                <w:kern w:val="0"/>
                <w:sz w:val="24"/>
                <w:szCs w:val="24"/>
              </w:rPr>
              <w:t>项目实施方案</w:t>
            </w:r>
            <w:r>
              <w:rPr>
                <w:rFonts w:hint="eastAsia" w:ascii="宋体" w:hAnsi="宋体" w:eastAsia="宋体" w:cs="宋体"/>
                <w:bCs/>
                <w:color w:val="000000"/>
                <w:kern w:val="0"/>
                <w:sz w:val="24"/>
                <w:szCs w:val="24"/>
                <w:lang w:val="en-US" w:eastAsia="zh-CN" w:bidi="ar"/>
              </w:rPr>
              <w:t>情况进行综合评分：</w:t>
            </w:r>
          </w:p>
          <w:p w14:paraId="38C9B9A0">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（1）对本项目特点和难点理解准确，</w:t>
            </w:r>
            <w:r>
              <w:rPr>
                <w:rFonts w:hint="eastAsia" w:ascii="宋体" w:hAnsi="宋体" w:eastAsia="宋体" w:cs="宋体"/>
                <w:kern w:val="0"/>
                <w:sz w:val="24"/>
                <w:szCs w:val="24"/>
              </w:rPr>
              <w:t>项目实施</w:t>
            </w:r>
            <w:r>
              <w:rPr>
                <w:rFonts w:hint="eastAsia" w:ascii="宋体" w:hAnsi="宋体" w:eastAsia="宋体" w:cs="宋体"/>
                <w:kern w:val="0"/>
                <w:sz w:val="24"/>
                <w:szCs w:val="24"/>
                <w:lang w:val="en-US" w:eastAsia="zh-CN"/>
              </w:rPr>
              <w:t>方案优于本项目采购需求，完整详细，可行性、实用性、针对性强，得8分；</w:t>
            </w:r>
          </w:p>
          <w:p w14:paraId="74DD4308">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（2）对本项目特点和难点理解基本准确，</w:t>
            </w:r>
            <w:r>
              <w:rPr>
                <w:rFonts w:hint="eastAsia" w:ascii="宋体" w:hAnsi="宋体" w:eastAsia="宋体" w:cs="宋体"/>
                <w:kern w:val="0"/>
                <w:sz w:val="24"/>
                <w:szCs w:val="24"/>
              </w:rPr>
              <w:t>项目实施</w:t>
            </w:r>
            <w:r>
              <w:rPr>
                <w:rFonts w:hint="eastAsia" w:ascii="宋体" w:hAnsi="宋体" w:eastAsia="宋体" w:cs="宋体"/>
                <w:kern w:val="0"/>
                <w:sz w:val="24"/>
                <w:szCs w:val="24"/>
                <w:lang w:val="en-US" w:eastAsia="zh-CN"/>
              </w:rPr>
              <w:t>方案适合本项目采购需求，完整详细，具有可行性、实用性和针对性，得5分；</w:t>
            </w:r>
          </w:p>
          <w:p w14:paraId="5E8F739D">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（3）对本项目特点和难点理解有待提升，</w:t>
            </w:r>
            <w:r>
              <w:rPr>
                <w:rFonts w:hint="eastAsia" w:ascii="宋体" w:hAnsi="宋体" w:eastAsia="宋体" w:cs="宋体"/>
                <w:kern w:val="0"/>
                <w:sz w:val="24"/>
                <w:szCs w:val="24"/>
              </w:rPr>
              <w:t>项目实施</w:t>
            </w:r>
            <w:r>
              <w:rPr>
                <w:rFonts w:hint="eastAsia" w:ascii="宋体" w:hAnsi="宋体" w:eastAsia="宋体" w:cs="宋体"/>
                <w:kern w:val="0"/>
                <w:sz w:val="24"/>
                <w:szCs w:val="24"/>
                <w:lang w:val="en-US" w:eastAsia="zh-CN"/>
              </w:rPr>
              <w:t>方案基本适合本项目采购需求，可行性、实用性、针对性有待改善，得2分；</w:t>
            </w:r>
          </w:p>
          <w:p w14:paraId="392BB70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（4）方案不可行或者未提供得0分。</w:t>
            </w:r>
          </w:p>
        </w:tc>
        <w:tc>
          <w:tcPr>
            <w:tcW w:w="1013" w:type="dxa"/>
            <w:tcBorders>
              <w:top w:val="single" w:color="auto" w:sz="4" w:space="0"/>
              <w:left w:val="nil"/>
              <w:bottom w:val="single" w:color="auto" w:sz="4" w:space="0"/>
              <w:right w:val="single" w:color="auto" w:sz="4" w:space="0"/>
            </w:tcBorders>
            <w:shd w:val="clear" w:color="auto" w:fill="auto"/>
            <w:vAlign w:val="center"/>
          </w:tcPr>
          <w:p w14:paraId="7DB7CFCD">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0-8</w:t>
            </w:r>
          </w:p>
        </w:tc>
      </w:tr>
      <w:tr w14:paraId="4CA1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vMerge w:val="continue"/>
            <w:tcBorders>
              <w:top w:val="nil"/>
              <w:left w:val="single" w:color="auto" w:sz="4" w:space="0"/>
              <w:bottom w:val="single" w:color="auto" w:sz="4" w:space="0"/>
              <w:right w:val="single" w:color="auto" w:sz="4" w:space="0"/>
            </w:tcBorders>
            <w:shd w:val="clear" w:color="auto" w:fill="auto"/>
            <w:vAlign w:val="center"/>
          </w:tcPr>
          <w:p w14:paraId="0264EBDF">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default" w:ascii="Times New Roman" w:hAnsi="Times New Roman" w:cs="Times New Roman"/>
                <w:sz w:val="24"/>
                <w:szCs w:val="24"/>
              </w:rPr>
            </w:pPr>
          </w:p>
        </w:tc>
        <w:tc>
          <w:tcPr>
            <w:tcW w:w="1665" w:type="dxa"/>
            <w:tcBorders>
              <w:top w:val="single" w:color="auto" w:sz="4" w:space="0"/>
              <w:left w:val="nil"/>
              <w:bottom w:val="single" w:color="auto" w:sz="4" w:space="0"/>
              <w:right w:val="single" w:color="auto" w:sz="4" w:space="0"/>
            </w:tcBorders>
            <w:shd w:val="clear" w:color="auto" w:fill="auto"/>
            <w:vAlign w:val="center"/>
          </w:tcPr>
          <w:p w14:paraId="6F6863DC">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sz w:val="24"/>
                <w:szCs w:val="24"/>
              </w:rPr>
              <w:t>培训方案</w:t>
            </w:r>
          </w:p>
        </w:tc>
        <w:tc>
          <w:tcPr>
            <w:tcW w:w="4755" w:type="dxa"/>
            <w:tcBorders>
              <w:top w:val="single" w:color="auto" w:sz="4" w:space="0"/>
              <w:left w:val="nil"/>
              <w:bottom w:val="single" w:color="auto" w:sz="4" w:space="0"/>
              <w:right w:val="single" w:color="auto" w:sz="4" w:space="0"/>
            </w:tcBorders>
            <w:shd w:val="clear" w:color="auto" w:fill="auto"/>
            <w:vAlign w:val="center"/>
          </w:tcPr>
          <w:p w14:paraId="0D759101">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color w:val="000000"/>
                <w:kern w:val="0"/>
                <w:sz w:val="24"/>
                <w:szCs w:val="24"/>
                <w:lang w:val="en-US" w:eastAsia="zh-CN" w:bidi="ar"/>
              </w:rPr>
              <w:t>评标委员会根据招标文件要求及投标人提供的培训方案情况，进行综合评分</w:t>
            </w:r>
            <w:r>
              <w:rPr>
                <w:rFonts w:hint="eastAsia" w:ascii="宋体" w:hAnsi="宋体" w:eastAsia="宋体" w:cs="宋体"/>
                <w:kern w:val="0"/>
                <w:sz w:val="24"/>
                <w:szCs w:val="24"/>
                <w:lang w:val="en-US" w:eastAsia="zh-CN"/>
              </w:rPr>
              <w:t>：</w:t>
            </w:r>
          </w:p>
          <w:p w14:paraId="3E7B432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jc w:val="left"/>
              <w:textAlignment w:val="auto"/>
              <w:rPr>
                <w:rFonts w:hint="default" w:ascii="Calibri" w:hAnsi="Calibri" w:eastAsia="@仿宋_GB2312" w:cs="Calibri"/>
                <w:kern w:val="2"/>
                <w:sz w:val="24"/>
                <w:szCs w:val="24"/>
              </w:rPr>
            </w:pPr>
            <w:r>
              <w:rPr>
                <w:rFonts w:hint="eastAsia" w:ascii="宋体" w:hAnsi="宋体" w:eastAsia="宋体" w:cs="宋体"/>
                <w:color w:val="000000"/>
                <w:kern w:val="0"/>
                <w:sz w:val="24"/>
                <w:szCs w:val="24"/>
                <w:lang w:val="en-US" w:eastAsia="zh-CN" w:bidi="ar"/>
              </w:rPr>
              <w:t xml:space="preserve">1、方案切合实际情况，各部分有深入的表述，培训方案合理、有具体切实可行的保障措施，培训内容丰富完整、切实可行，措施得力的得，得6分； </w:t>
            </w:r>
          </w:p>
          <w:p w14:paraId="73DDF77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jc w:val="left"/>
              <w:textAlignment w:val="auto"/>
              <w:rPr>
                <w:rFonts w:hint="default" w:ascii="Calibri" w:hAnsi="Calibri" w:eastAsia="@仿宋_GB2312" w:cs="Calibri"/>
                <w:kern w:val="2"/>
                <w:sz w:val="24"/>
                <w:szCs w:val="24"/>
              </w:rPr>
            </w:pPr>
            <w:r>
              <w:rPr>
                <w:rFonts w:hint="eastAsia" w:ascii="宋体" w:hAnsi="宋体" w:eastAsia="宋体" w:cs="宋体"/>
                <w:color w:val="000000"/>
                <w:kern w:val="0"/>
                <w:sz w:val="24"/>
                <w:szCs w:val="24"/>
                <w:lang w:val="en-US" w:eastAsia="zh-CN" w:bidi="ar"/>
              </w:rPr>
              <w:t xml:space="preserve">2、方案内容完整，具有一定的保障措施，针对性满足使用要求，得3分； </w:t>
            </w:r>
          </w:p>
          <w:p w14:paraId="58CAB91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jc w:val="left"/>
              <w:textAlignment w:val="auto"/>
              <w:rPr>
                <w:rFonts w:hint="default" w:ascii="Calibri" w:hAnsi="Calibri" w:eastAsia="@仿宋_GB2312" w:cs="Calibri"/>
                <w:kern w:val="2"/>
                <w:sz w:val="24"/>
                <w:szCs w:val="24"/>
              </w:rPr>
            </w:pPr>
            <w:r>
              <w:rPr>
                <w:rFonts w:hint="eastAsia" w:ascii="宋体" w:hAnsi="宋体" w:eastAsia="宋体" w:cs="宋体"/>
                <w:color w:val="000000"/>
                <w:kern w:val="0"/>
                <w:sz w:val="24"/>
                <w:szCs w:val="24"/>
                <w:lang w:val="en-US" w:eastAsia="zh-CN" w:bidi="ar"/>
              </w:rPr>
              <w:t xml:space="preserve">3、培训方案针对性、实用性有待提升的，得1分； </w:t>
            </w:r>
          </w:p>
          <w:p w14:paraId="408334F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kern w:val="0"/>
                <w:sz w:val="24"/>
                <w:szCs w:val="24"/>
                <w:lang w:val="en-US" w:eastAsia="zh-CN"/>
              </w:rPr>
            </w:pPr>
            <w:r>
              <w:rPr>
                <w:rFonts w:hint="eastAsia" w:ascii="宋体" w:hAnsi="宋体" w:eastAsia="宋体" w:cs="宋体"/>
                <w:color w:val="000000"/>
                <w:kern w:val="0"/>
                <w:sz w:val="24"/>
                <w:szCs w:val="24"/>
                <w:lang w:val="en-US" w:eastAsia="zh-CN" w:bidi="ar"/>
              </w:rPr>
              <w:t>4、方案不可行或者未提供相关内容的不得分。</w:t>
            </w:r>
          </w:p>
        </w:tc>
        <w:tc>
          <w:tcPr>
            <w:tcW w:w="1013" w:type="dxa"/>
            <w:tcBorders>
              <w:top w:val="single" w:color="auto" w:sz="4" w:space="0"/>
              <w:left w:val="nil"/>
              <w:bottom w:val="single" w:color="auto" w:sz="4" w:space="0"/>
              <w:right w:val="single" w:color="auto" w:sz="4" w:space="0"/>
            </w:tcBorders>
            <w:shd w:val="clear" w:color="auto" w:fill="auto"/>
            <w:vAlign w:val="center"/>
          </w:tcPr>
          <w:p w14:paraId="0AC70B6E">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default" w:ascii="宋体" w:hAnsi="宋体" w:eastAsia="宋体" w:cs="宋体"/>
                <w:b w:val="0"/>
                <w:bCs w:val="0"/>
                <w:kern w:val="2"/>
                <w:sz w:val="24"/>
                <w:szCs w:val="24"/>
                <w:lang w:val="en-US" w:eastAsia="zh-CN" w:bidi="ar"/>
              </w:rPr>
            </w:pPr>
            <w:r>
              <w:rPr>
                <w:rFonts w:hint="eastAsia" w:ascii="宋体" w:hAnsi="宋体" w:eastAsia="宋体" w:cs="宋体"/>
                <w:b w:val="0"/>
                <w:bCs w:val="0"/>
                <w:kern w:val="2"/>
                <w:sz w:val="24"/>
                <w:szCs w:val="24"/>
                <w:lang w:val="en-US" w:eastAsia="zh-CN" w:bidi="ar"/>
              </w:rPr>
              <w:t>0-6</w:t>
            </w:r>
          </w:p>
        </w:tc>
      </w:tr>
      <w:tr w14:paraId="220F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vMerge w:val="continue"/>
            <w:tcBorders>
              <w:top w:val="nil"/>
              <w:left w:val="single" w:color="auto" w:sz="4" w:space="0"/>
              <w:bottom w:val="single" w:color="auto" w:sz="4" w:space="0"/>
              <w:right w:val="single" w:color="auto" w:sz="4" w:space="0"/>
            </w:tcBorders>
            <w:shd w:val="clear" w:color="auto" w:fill="auto"/>
            <w:vAlign w:val="center"/>
          </w:tcPr>
          <w:p w14:paraId="1648F49B">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default" w:ascii="Times New Roman" w:hAnsi="Times New Roman" w:cs="Times New Roman"/>
                <w:sz w:val="24"/>
                <w:szCs w:val="24"/>
              </w:rPr>
            </w:pPr>
          </w:p>
        </w:tc>
        <w:tc>
          <w:tcPr>
            <w:tcW w:w="1665" w:type="dxa"/>
            <w:tcBorders>
              <w:top w:val="single" w:color="auto" w:sz="4" w:space="0"/>
              <w:left w:val="nil"/>
              <w:bottom w:val="single" w:color="auto" w:sz="4" w:space="0"/>
              <w:right w:val="single" w:color="auto" w:sz="4" w:space="0"/>
            </w:tcBorders>
            <w:shd w:val="clear" w:color="auto" w:fill="auto"/>
            <w:vAlign w:val="center"/>
          </w:tcPr>
          <w:p w14:paraId="5CC238B5">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宋体" w:hAnsi="宋体" w:eastAsia="宋体" w:cs="宋体"/>
                <w:color w:val="000000"/>
                <w:kern w:val="0"/>
                <w:sz w:val="24"/>
                <w:szCs w:val="24"/>
              </w:rPr>
            </w:pPr>
            <w:r>
              <w:rPr>
                <w:rFonts w:hint="eastAsia" w:ascii="宋体" w:hAnsi="宋体" w:eastAsia="宋体" w:cs="宋体"/>
                <w:b w:val="0"/>
                <w:bCs w:val="0"/>
                <w:snapToGrid w:val="0"/>
                <w:color w:val="000000"/>
                <w:kern w:val="0"/>
                <w:sz w:val="24"/>
                <w:szCs w:val="24"/>
                <w:lang w:val="en-US" w:eastAsia="zh-CN" w:bidi="ar"/>
              </w:rPr>
              <w:t>服务保障方案</w:t>
            </w:r>
          </w:p>
        </w:tc>
        <w:tc>
          <w:tcPr>
            <w:tcW w:w="4755" w:type="dxa"/>
            <w:tcBorders>
              <w:top w:val="single" w:color="auto" w:sz="4" w:space="0"/>
              <w:left w:val="nil"/>
              <w:bottom w:val="single" w:color="auto" w:sz="4" w:space="0"/>
              <w:right w:val="single" w:color="auto" w:sz="4" w:space="0"/>
            </w:tcBorders>
            <w:shd w:val="clear" w:color="auto" w:fill="auto"/>
            <w:vAlign w:val="center"/>
          </w:tcPr>
          <w:p w14:paraId="48F799E4">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评标委员会根据采购文件要求及投标人提供的</w:t>
            </w:r>
            <w:r>
              <w:rPr>
                <w:rFonts w:hint="eastAsia" w:ascii="宋体" w:hAnsi="宋体" w:eastAsia="宋体" w:cs="宋体"/>
                <w:b w:val="0"/>
                <w:bCs w:val="0"/>
                <w:snapToGrid w:val="0"/>
                <w:color w:val="000000"/>
                <w:kern w:val="0"/>
                <w:sz w:val="24"/>
                <w:szCs w:val="24"/>
                <w:lang w:val="en-US" w:eastAsia="zh-CN" w:bidi="ar"/>
              </w:rPr>
              <w:t>服务保障</w:t>
            </w:r>
            <w:r>
              <w:rPr>
                <w:rFonts w:hint="eastAsia" w:ascii="宋体" w:hAnsi="宋体" w:eastAsia="宋体" w:cs="宋体"/>
                <w:kern w:val="0"/>
                <w:sz w:val="24"/>
                <w:szCs w:val="24"/>
                <w:lang w:val="en-US" w:eastAsia="zh-CN"/>
              </w:rPr>
              <w:t>情况，进行综合评分：</w:t>
            </w:r>
          </w:p>
          <w:p w14:paraId="12F5BF82">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(1)对本项目特点和难点理解准确，</w:t>
            </w:r>
            <w:r>
              <w:rPr>
                <w:rFonts w:hint="eastAsia" w:ascii="宋体" w:hAnsi="宋体" w:eastAsia="宋体" w:cs="宋体"/>
                <w:b w:val="0"/>
                <w:bCs w:val="0"/>
                <w:snapToGrid w:val="0"/>
                <w:color w:val="000000"/>
                <w:kern w:val="0"/>
                <w:sz w:val="24"/>
                <w:szCs w:val="24"/>
                <w:lang w:val="en-US" w:eastAsia="zh-CN" w:bidi="ar"/>
              </w:rPr>
              <w:t>服务保障</w:t>
            </w:r>
            <w:r>
              <w:rPr>
                <w:rFonts w:hint="eastAsia" w:ascii="宋体" w:hAnsi="宋体" w:eastAsia="宋体" w:cs="宋体"/>
                <w:kern w:val="0"/>
                <w:sz w:val="24"/>
                <w:szCs w:val="24"/>
                <w:lang w:val="en-US" w:eastAsia="zh-CN"/>
              </w:rPr>
              <w:t>方案优于本项目采购需求，完整详细，可行性、实用性、针对性强，得10分；</w:t>
            </w:r>
          </w:p>
          <w:p w14:paraId="0D42CCAB">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(2)对本项目特点和难点理解基本准确，</w:t>
            </w:r>
            <w:r>
              <w:rPr>
                <w:rFonts w:hint="eastAsia" w:ascii="宋体" w:hAnsi="宋体" w:eastAsia="宋体" w:cs="宋体"/>
                <w:b w:val="0"/>
                <w:bCs w:val="0"/>
                <w:snapToGrid w:val="0"/>
                <w:color w:val="000000"/>
                <w:kern w:val="0"/>
                <w:sz w:val="24"/>
                <w:szCs w:val="24"/>
                <w:lang w:val="en-US" w:eastAsia="zh-CN" w:bidi="ar"/>
              </w:rPr>
              <w:t>服务保障</w:t>
            </w:r>
            <w:r>
              <w:rPr>
                <w:rFonts w:hint="eastAsia" w:ascii="宋体" w:hAnsi="宋体" w:eastAsia="宋体" w:cs="宋体"/>
                <w:kern w:val="0"/>
                <w:sz w:val="24"/>
                <w:szCs w:val="24"/>
                <w:lang w:val="en-US" w:eastAsia="zh-CN"/>
              </w:rPr>
              <w:t>方案适合本项目采购需求，完整详细，具有可行性、实用性和针对性，得6分；</w:t>
            </w:r>
          </w:p>
          <w:p w14:paraId="1C776A36">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(3)对本项目特点和难点理解有待提升，</w:t>
            </w:r>
            <w:r>
              <w:rPr>
                <w:rFonts w:hint="eastAsia" w:ascii="宋体" w:hAnsi="宋体" w:eastAsia="宋体" w:cs="宋体"/>
                <w:b w:val="0"/>
                <w:bCs w:val="0"/>
                <w:snapToGrid w:val="0"/>
                <w:color w:val="000000"/>
                <w:kern w:val="0"/>
                <w:sz w:val="24"/>
                <w:szCs w:val="24"/>
                <w:lang w:val="en-US" w:eastAsia="zh-CN" w:bidi="ar"/>
              </w:rPr>
              <w:t>服务保障</w:t>
            </w:r>
            <w:r>
              <w:rPr>
                <w:rFonts w:hint="eastAsia" w:ascii="宋体" w:hAnsi="宋体" w:eastAsia="宋体" w:cs="宋体"/>
                <w:kern w:val="0"/>
                <w:sz w:val="24"/>
                <w:szCs w:val="24"/>
                <w:lang w:val="en-US" w:eastAsia="zh-CN"/>
              </w:rPr>
              <w:t>方案基本适合本项目采购需求，可行性、实用性、针对性有待改善，得3分；</w:t>
            </w:r>
          </w:p>
          <w:p w14:paraId="4DB97079">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color w:val="000000"/>
                <w:kern w:val="0"/>
                <w:sz w:val="24"/>
                <w:szCs w:val="24"/>
              </w:rPr>
            </w:pPr>
            <w:r>
              <w:rPr>
                <w:rFonts w:hint="eastAsia" w:ascii="宋体" w:hAnsi="宋体" w:eastAsia="宋体" w:cs="宋体"/>
                <w:kern w:val="0"/>
                <w:sz w:val="24"/>
                <w:szCs w:val="24"/>
                <w:lang w:val="en-US" w:eastAsia="zh-CN"/>
              </w:rPr>
              <w:t>(4)方案不可行或者未提供得0分。</w:t>
            </w:r>
          </w:p>
        </w:tc>
        <w:tc>
          <w:tcPr>
            <w:tcW w:w="1013" w:type="dxa"/>
            <w:tcBorders>
              <w:top w:val="single" w:color="auto" w:sz="4" w:space="0"/>
              <w:left w:val="nil"/>
              <w:bottom w:val="single" w:color="auto" w:sz="4" w:space="0"/>
              <w:right w:val="single" w:color="auto" w:sz="4" w:space="0"/>
            </w:tcBorders>
            <w:shd w:val="clear" w:color="auto" w:fill="auto"/>
            <w:vAlign w:val="center"/>
          </w:tcPr>
          <w:p w14:paraId="4F4538F5">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default" w:ascii="宋体" w:hAnsi="宋体" w:eastAsia="宋体" w:cs="@仿宋_GB2312"/>
                <w:b w:val="0"/>
                <w:bCs w:val="0"/>
                <w:kern w:val="2"/>
                <w:sz w:val="24"/>
                <w:szCs w:val="24"/>
                <w:lang w:val="en-US"/>
              </w:rPr>
            </w:pPr>
            <w:r>
              <w:rPr>
                <w:rFonts w:hint="eastAsia" w:ascii="宋体" w:hAnsi="宋体" w:eastAsia="宋体" w:cs="宋体"/>
                <w:b w:val="0"/>
                <w:bCs w:val="0"/>
                <w:kern w:val="2"/>
                <w:sz w:val="24"/>
                <w:szCs w:val="24"/>
                <w:lang w:val="en-US" w:eastAsia="zh-CN" w:bidi="ar"/>
              </w:rPr>
              <w:t>0-10</w:t>
            </w:r>
          </w:p>
        </w:tc>
      </w:tr>
      <w:tr w14:paraId="33936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vMerge w:val="continue"/>
            <w:tcBorders>
              <w:top w:val="nil"/>
              <w:left w:val="single" w:color="auto" w:sz="4" w:space="0"/>
              <w:bottom w:val="single" w:color="auto" w:sz="4" w:space="0"/>
              <w:right w:val="single" w:color="auto" w:sz="4" w:space="0"/>
            </w:tcBorders>
            <w:shd w:val="clear" w:color="auto" w:fill="auto"/>
            <w:vAlign w:val="center"/>
          </w:tcPr>
          <w:p w14:paraId="0D40089E">
            <w:pPr>
              <w:keepNext w:val="0"/>
              <w:keepLines w:val="0"/>
              <w:pageBreakBefore w:val="0"/>
              <w:suppressLineNumbers w:val="0"/>
              <w:kinsoku/>
              <w:wordWrap/>
              <w:overflowPunct/>
              <w:topLinePunct w:val="0"/>
              <w:autoSpaceDN/>
              <w:bidi w:val="0"/>
              <w:adjustRightInd/>
              <w:snapToGrid/>
              <w:spacing w:before="0" w:beforeAutospacing="0" w:after="0" w:afterAutospacing="0" w:line="400" w:lineRule="exact"/>
              <w:ind w:left="0" w:right="0"/>
              <w:textAlignment w:val="auto"/>
              <w:rPr>
                <w:rFonts w:hint="default" w:ascii="Times New Roman" w:hAnsi="Times New Roman" w:cs="Times New Roman"/>
                <w:sz w:val="24"/>
                <w:szCs w:val="24"/>
              </w:rPr>
            </w:pPr>
          </w:p>
        </w:tc>
        <w:tc>
          <w:tcPr>
            <w:tcW w:w="1665" w:type="dxa"/>
            <w:tcBorders>
              <w:top w:val="single" w:color="auto" w:sz="4" w:space="0"/>
              <w:left w:val="nil"/>
              <w:bottom w:val="single" w:color="auto" w:sz="4" w:space="0"/>
              <w:right w:val="single" w:color="auto" w:sz="4" w:space="0"/>
            </w:tcBorders>
            <w:shd w:val="clear" w:color="auto" w:fill="auto"/>
            <w:vAlign w:val="center"/>
          </w:tcPr>
          <w:p w14:paraId="71E48A68">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center"/>
              <w:textAlignment w:val="auto"/>
              <w:rPr>
                <w:rFonts w:hint="eastAsia" w:ascii="Calibri" w:hAnsi="Calibri" w:eastAsia="宋体" w:cs="宋体"/>
                <w:b/>
                <w:bCs/>
                <w:kern w:val="2"/>
                <w:sz w:val="24"/>
                <w:szCs w:val="24"/>
                <w:highlight w:val="none"/>
              </w:rPr>
            </w:pPr>
            <w:r>
              <w:rPr>
                <w:rFonts w:hint="eastAsia" w:ascii="宋体" w:hAnsi="宋体" w:eastAsia="宋体" w:cs="宋体"/>
                <w:color w:val="000000"/>
                <w:kern w:val="0"/>
                <w:sz w:val="24"/>
                <w:szCs w:val="24"/>
                <w:highlight w:val="none"/>
                <w:lang w:val="en-US" w:eastAsia="zh-CN" w:bidi="ar"/>
              </w:rPr>
              <w:t>类似业绩</w:t>
            </w:r>
          </w:p>
        </w:tc>
        <w:tc>
          <w:tcPr>
            <w:tcW w:w="4755" w:type="dxa"/>
            <w:tcBorders>
              <w:top w:val="single" w:color="auto" w:sz="4" w:space="0"/>
              <w:left w:val="nil"/>
              <w:bottom w:val="single" w:color="auto" w:sz="4" w:space="0"/>
              <w:right w:val="single" w:color="auto" w:sz="4" w:space="0"/>
            </w:tcBorders>
            <w:shd w:val="clear" w:color="auto" w:fill="auto"/>
            <w:vAlign w:val="center"/>
          </w:tcPr>
          <w:p w14:paraId="2804958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right="0"/>
              <w:jc w:val="left"/>
              <w:textAlignment w:val="auto"/>
              <w:rPr>
                <w:rFonts w:hint="default" w:ascii="Calibri" w:hAnsi="Calibri" w:eastAsia="@仿宋_GB2312" w:cs="Calibri"/>
                <w:kern w:val="2"/>
                <w:sz w:val="24"/>
                <w:szCs w:val="24"/>
                <w:highlight w:val="none"/>
              </w:rPr>
            </w:pPr>
            <w:r>
              <w:rPr>
                <w:rFonts w:hint="eastAsia" w:ascii="宋体" w:hAnsi="宋体" w:eastAsia="宋体" w:cs="宋体"/>
                <w:color w:val="000000"/>
                <w:kern w:val="0"/>
                <w:sz w:val="24"/>
                <w:szCs w:val="24"/>
                <w:highlight w:val="none"/>
                <w:lang w:val="en-US" w:eastAsia="zh-CN" w:bidi="ar"/>
              </w:rPr>
              <w:t>具有</w:t>
            </w:r>
            <w:r>
              <w:rPr>
                <w:rFonts w:hint="eastAsia" w:ascii="宋体" w:hAnsi="宋体" w:eastAsia="宋体" w:cs="宋体"/>
                <w:bCs/>
                <w:color w:val="000000"/>
                <w:kern w:val="0"/>
                <w:sz w:val="24"/>
                <w:szCs w:val="24"/>
                <w:lang w:val="en-US" w:eastAsia="zh-CN"/>
              </w:rPr>
              <w:t>音箱相关</w:t>
            </w:r>
            <w:r>
              <w:rPr>
                <w:rFonts w:hint="eastAsia" w:ascii="宋体" w:hAnsi="宋体" w:eastAsia="宋体" w:cs="宋体"/>
                <w:color w:val="000000"/>
                <w:kern w:val="0"/>
                <w:sz w:val="24"/>
                <w:szCs w:val="24"/>
                <w:highlight w:val="none"/>
                <w:lang w:val="en-US" w:eastAsia="zh-CN" w:bidi="ar"/>
              </w:rPr>
              <w:t xml:space="preserve">项目业绩的，每提供一个得3分，本项满分12分。 </w:t>
            </w:r>
          </w:p>
          <w:p w14:paraId="73F2DD30">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00" w:lineRule="exact"/>
              <w:ind w:left="0" w:leftChars="0" w:right="0" w:rightChars="0"/>
              <w:jc w:val="left"/>
              <w:textAlignment w:val="auto"/>
              <w:rPr>
                <w:rFonts w:hint="eastAsia" w:ascii="宋体" w:hAnsi="宋体" w:eastAsia="宋体" w:cs="宋体"/>
                <w:b/>
                <w:bCs/>
                <w:kern w:val="2"/>
                <w:sz w:val="24"/>
                <w:szCs w:val="24"/>
                <w:highlight w:val="none"/>
              </w:rPr>
            </w:pPr>
            <w:r>
              <w:rPr>
                <w:rFonts w:hint="eastAsia" w:ascii="宋体" w:hAnsi="宋体" w:eastAsia="宋体" w:cs="宋体"/>
                <w:b/>
                <w:bCs/>
                <w:color w:val="000000"/>
                <w:kern w:val="0"/>
                <w:sz w:val="24"/>
                <w:szCs w:val="24"/>
                <w:highlight w:val="none"/>
                <w:lang w:val="en-US" w:eastAsia="zh-CN" w:bidi="ar"/>
              </w:rPr>
              <w:t>注：投标文件中提供业绩合同证明材料扫描件，须同时提供业主单位（合同甲方）加盖公章的证明材料扫描件，否则不得分。</w:t>
            </w:r>
          </w:p>
        </w:tc>
        <w:tc>
          <w:tcPr>
            <w:tcW w:w="1013" w:type="dxa"/>
            <w:tcBorders>
              <w:top w:val="single" w:color="auto" w:sz="4" w:space="0"/>
              <w:left w:val="nil"/>
              <w:bottom w:val="single" w:color="auto" w:sz="4" w:space="0"/>
              <w:right w:val="single" w:color="auto" w:sz="4" w:space="0"/>
            </w:tcBorders>
            <w:shd w:val="clear" w:color="auto" w:fill="auto"/>
            <w:vAlign w:val="center"/>
          </w:tcPr>
          <w:p w14:paraId="1B42B9C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default" w:ascii="宋体" w:hAnsi="宋体" w:eastAsia="宋体" w:cs="@仿宋_GB2312"/>
                <w:b w:val="0"/>
                <w:bCs w:val="0"/>
                <w:kern w:val="2"/>
                <w:sz w:val="24"/>
                <w:szCs w:val="24"/>
                <w:lang w:val="en-US"/>
              </w:rPr>
            </w:pPr>
            <w:r>
              <w:rPr>
                <w:rFonts w:hint="eastAsia" w:ascii="宋体" w:hAnsi="宋体" w:eastAsia="宋体" w:cs="宋体"/>
                <w:b w:val="0"/>
                <w:bCs w:val="0"/>
                <w:kern w:val="2"/>
                <w:sz w:val="24"/>
                <w:szCs w:val="24"/>
                <w:lang w:val="en-US" w:eastAsia="zh-CN" w:bidi="ar"/>
              </w:rPr>
              <w:t>0-12</w:t>
            </w:r>
          </w:p>
        </w:tc>
      </w:tr>
      <w:tr w14:paraId="34C3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1089" w:type="dxa"/>
            <w:tcBorders>
              <w:top w:val="single" w:color="auto" w:sz="4" w:space="0"/>
              <w:left w:val="single" w:color="auto" w:sz="4" w:space="0"/>
              <w:bottom w:val="single" w:color="auto" w:sz="4" w:space="0"/>
              <w:right w:val="single" w:color="auto" w:sz="4" w:space="0"/>
            </w:tcBorders>
            <w:shd w:val="clear" w:color="auto" w:fill="auto"/>
            <w:vAlign w:val="center"/>
          </w:tcPr>
          <w:p w14:paraId="240C42A1">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价格分</w:t>
            </w:r>
          </w:p>
          <w:p w14:paraId="1CAA3CBC">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center"/>
              <w:textAlignment w:val="auto"/>
              <w:rPr>
                <w:rFonts w:hint="eastAsia" w:ascii="宋体" w:hAnsi="宋体" w:eastAsia="宋体" w:cs="@仿宋_GB2312"/>
                <w:b/>
                <w:bCs/>
                <w:kern w:val="2"/>
                <w:sz w:val="24"/>
                <w:szCs w:val="24"/>
              </w:rPr>
            </w:pPr>
            <w:r>
              <w:rPr>
                <w:rFonts w:hint="eastAsia" w:ascii="宋体" w:hAnsi="宋体" w:eastAsia="宋体" w:cs="宋体"/>
                <w:kern w:val="2"/>
                <w:sz w:val="24"/>
                <w:szCs w:val="24"/>
                <w:lang w:val="en-US" w:eastAsia="zh-CN" w:bidi="ar"/>
              </w:rPr>
              <w:t>（</w:t>
            </w:r>
            <w:r>
              <w:rPr>
                <w:rFonts w:hint="eastAsia" w:ascii="宋体" w:hAnsi="宋体" w:eastAsia="宋体" w:cs="宋体"/>
                <w:kern w:val="2"/>
                <w:sz w:val="24"/>
                <w:szCs w:val="24"/>
                <w:u w:val="single"/>
                <w:lang w:val="en-US" w:eastAsia="zh-CN" w:bidi="ar"/>
              </w:rPr>
              <w:t>30</w:t>
            </w:r>
            <w:r>
              <w:rPr>
                <w:rFonts w:hint="eastAsia" w:ascii="宋体" w:hAnsi="宋体" w:eastAsia="宋体" w:cs="宋体"/>
                <w:kern w:val="2"/>
                <w:sz w:val="24"/>
                <w:szCs w:val="24"/>
                <w:lang w:val="en-US" w:eastAsia="zh-CN" w:bidi="ar"/>
              </w:rPr>
              <w:t>分）</w:t>
            </w:r>
          </w:p>
        </w:tc>
        <w:tc>
          <w:tcPr>
            <w:tcW w:w="7433" w:type="dxa"/>
            <w:gridSpan w:val="3"/>
            <w:tcBorders>
              <w:top w:val="single" w:color="auto" w:sz="4" w:space="0"/>
              <w:left w:val="nil"/>
              <w:bottom w:val="single" w:color="auto" w:sz="4" w:space="0"/>
              <w:right w:val="single" w:color="auto" w:sz="4" w:space="0"/>
            </w:tcBorders>
            <w:shd w:val="clear" w:color="auto" w:fill="auto"/>
            <w:vAlign w:val="center"/>
          </w:tcPr>
          <w:p w14:paraId="61557EF8">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both"/>
              <w:textAlignment w:val="auto"/>
              <w:rPr>
                <w:rFonts w:hint="eastAsia" w:ascii="宋体" w:hAnsi="宋体" w:eastAsia="宋体" w:cs="@仿宋_GB2312"/>
                <w:kern w:val="2"/>
                <w:sz w:val="24"/>
                <w:szCs w:val="24"/>
              </w:rPr>
            </w:pPr>
            <w:r>
              <w:rPr>
                <w:rFonts w:hint="eastAsia" w:ascii="宋体" w:hAnsi="宋体" w:eastAsia="宋体" w:cs="宋体"/>
                <w:kern w:val="2"/>
                <w:sz w:val="24"/>
                <w:szCs w:val="24"/>
                <w:lang w:val="en-US" w:eastAsia="zh-CN" w:bidi="ar"/>
              </w:rPr>
              <w:t>价格分统一采用低价优先法，即满足磋商文件要求且最后报价最低的供应商的价格为磋商基准价，其价格分为满分</w:t>
            </w:r>
            <w:r>
              <w:rPr>
                <w:rFonts w:hint="eastAsia" w:ascii="宋体" w:hAnsi="宋体" w:eastAsia="宋体" w:cs="宋体"/>
                <w:kern w:val="2"/>
                <w:sz w:val="24"/>
                <w:szCs w:val="24"/>
                <w:u w:val="single"/>
                <w:lang w:val="en-US" w:eastAsia="zh-CN" w:bidi="ar"/>
              </w:rPr>
              <w:t>30</w:t>
            </w:r>
            <w:r>
              <w:rPr>
                <w:rFonts w:hint="eastAsia" w:ascii="宋体" w:hAnsi="宋体" w:eastAsia="宋体" w:cs="宋体"/>
                <w:kern w:val="2"/>
                <w:sz w:val="24"/>
                <w:szCs w:val="24"/>
                <w:lang w:val="en-US" w:eastAsia="zh-CN" w:bidi="ar"/>
              </w:rPr>
              <w:t>分。其他供应商的价格分统一按照下列公式计算：</w:t>
            </w:r>
          </w:p>
          <w:p w14:paraId="1098D344">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00" w:lineRule="exact"/>
              <w:ind w:left="0" w:right="0"/>
              <w:jc w:val="both"/>
              <w:textAlignment w:val="auto"/>
              <w:rPr>
                <w:rFonts w:hint="eastAsia" w:ascii="宋体" w:hAnsi="宋体" w:eastAsia="宋体" w:cs="@仿宋_GB2312"/>
                <w:b/>
                <w:bCs/>
                <w:kern w:val="2"/>
                <w:sz w:val="24"/>
                <w:szCs w:val="24"/>
              </w:rPr>
            </w:pPr>
            <w:r>
              <w:rPr>
                <w:rFonts w:hint="eastAsia" w:ascii="宋体" w:hAnsi="宋体" w:eastAsia="宋体" w:cs="宋体"/>
                <w:kern w:val="2"/>
                <w:sz w:val="24"/>
                <w:szCs w:val="24"/>
                <w:lang w:val="en-US" w:eastAsia="zh-CN" w:bidi="ar"/>
              </w:rPr>
              <w:t>磋商报价得分＝（磋商基准价/最后磋商报价）×</w:t>
            </w:r>
            <w:r>
              <w:rPr>
                <w:rFonts w:hint="eastAsia" w:ascii="宋体" w:hAnsi="宋体" w:eastAsia="宋体" w:cs="宋体"/>
                <w:kern w:val="2"/>
                <w:sz w:val="24"/>
                <w:szCs w:val="24"/>
                <w:u w:val="single"/>
                <w:lang w:val="en-US" w:eastAsia="zh-CN" w:bidi="ar"/>
              </w:rPr>
              <w:t>30</w:t>
            </w:r>
            <w:r>
              <w:rPr>
                <w:rFonts w:hint="eastAsia" w:ascii="宋体" w:hAnsi="宋体" w:eastAsia="宋体" w:cs="宋体"/>
                <w:kern w:val="2"/>
                <w:sz w:val="24"/>
                <w:szCs w:val="24"/>
                <w:lang w:val="en-US" w:eastAsia="zh-CN" w:bidi="ar"/>
              </w:rPr>
              <w:t>％×100</w:t>
            </w:r>
          </w:p>
        </w:tc>
      </w:tr>
    </w:tbl>
    <w:p w14:paraId="3CD04413">
      <w:pPr>
        <w:spacing w:line="360" w:lineRule="auto"/>
        <w:rPr>
          <w:rFonts w:hint="eastAsia" w:asciiTheme="minorEastAsia" w:hAnsiTheme="minorEastAsia" w:eastAsiaTheme="minorEastAsia"/>
          <w:color w:val="auto"/>
          <w:sz w:val="24"/>
          <w:highlight w:val="none"/>
        </w:rPr>
      </w:pPr>
    </w:p>
    <w:p w14:paraId="7BBA3BC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06AE82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72EF7AE4">
      <w:pPr>
        <w:spacing w:line="360" w:lineRule="auto"/>
        <w:ind w:firstLine="435"/>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1E42CD4D">
      <w:pPr>
        <w:rPr>
          <w:rFonts w:hint="eastAsia" w:asciiTheme="minorEastAsia" w:hAnsiTheme="minorEastAsia" w:eastAsiaTheme="minorEastAsia"/>
          <w:b/>
          <w:sz w:val="28"/>
        </w:rPr>
      </w:pPr>
      <w:bookmarkStart w:id="10" w:name="_Toc4682"/>
      <w:r>
        <w:rPr>
          <w:rFonts w:hint="eastAsia" w:asciiTheme="minorEastAsia" w:hAnsiTheme="minorEastAsia" w:eastAsiaTheme="minorEastAsia"/>
          <w:b/>
          <w:sz w:val="28"/>
        </w:rPr>
        <w:br w:type="page"/>
      </w:r>
    </w:p>
    <w:bookmarkEnd w:id="10"/>
    <w:p w14:paraId="6E5CB6F9">
      <w:pPr>
        <w:spacing w:line="360" w:lineRule="auto"/>
        <w:jc w:val="center"/>
        <w:outlineLvl w:val="0"/>
        <w:rPr>
          <w:rFonts w:asciiTheme="minorEastAsia" w:hAnsiTheme="minorEastAsia" w:eastAsiaTheme="minorEastAsia"/>
          <w:b/>
          <w:sz w:val="28"/>
        </w:rPr>
      </w:pPr>
      <w:bookmarkStart w:id="11" w:name="_Toc22492"/>
      <w:r>
        <w:rPr>
          <w:rFonts w:hint="eastAsia" w:asciiTheme="minorEastAsia" w:hAnsiTheme="minorEastAsia" w:eastAsiaTheme="minorEastAsia"/>
          <w:b/>
          <w:sz w:val="28"/>
        </w:rPr>
        <w:t>第</w:t>
      </w:r>
      <w:r>
        <w:rPr>
          <w:rFonts w:hint="eastAsia" w:asciiTheme="minorEastAsia" w:hAnsiTheme="minorEastAsia" w:eastAsiaTheme="minorEastAsia"/>
          <w:b/>
          <w:sz w:val="28"/>
          <w:lang w:val="en-US" w:eastAsia="zh-CN"/>
        </w:rPr>
        <w:t>五</w:t>
      </w:r>
      <w:r>
        <w:rPr>
          <w:rFonts w:hint="eastAsia" w:asciiTheme="minorEastAsia" w:hAnsiTheme="minorEastAsia" w:eastAsiaTheme="minorEastAsia"/>
          <w:b/>
          <w:sz w:val="28"/>
        </w:rPr>
        <w:t>章  投标文件格式</w:t>
      </w:r>
      <w:bookmarkEnd w:id="11"/>
    </w:p>
    <w:p w14:paraId="7CE4993A">
      <w:pPr>
        <w:spacing w:line="900" w:lineRule="exact"/>
        <w:jc w:val="center"/>
        <w:rPr>
          <w:rFonts w:asciiTheme="minorEastAsia" w:hAnsiTheme="minorEastAsia" w:eastAsiaTheme="minorEastAsia"/>
          <w:b/>
          <w:sz w:val="72"/>
        </w:rPr>
      </w:pPr>
    </w:p>
    <w:p w14:paraId="26F609C5">
      <w:pPr>
        <w:spacing w:line="900" w:lineRule="exact"/>
        <w:jc w:val="center"/>
        <w:rPr>
          <w:rFonts w:asciiTheme="minorEastAsia" w:hAnsiTheme="minorEastAsia" w:eastAsiaTheme="minorEastAsia"/>
          <w:b/>
          <w:sz w:val="72"/>
        </w:rPr>
      </w:pPr>
      <w:bookmarkStart w:id="12" w:name="_Toc651"/>
      <w:r>
        <w:rPr>
          <w:rFonts w:hint="eastAsia" w:asciiTheme="minorEastAsia" w:hAnsiTheme="minorEastAsia" w:eastAsiaTheme="minorEastAsia"/>
          <w:b/>
          <w:sz w:val="72"/>
        </w:rPr>
        <w:t>投</w:t>
      </w:r>
      <w:bookmarkEnd w:id="12"/>
    </w:p>
    <w:p w14:paraId="7DB6E55B">
      <w:pPr>
        <w:spacing w:line="900" w:lineRule="exact"/>
        <w:jc w:val="center"/>
        <w:rPr>
          <w:rFonts w:asciiTheme="minorEastAsia" w:hAnsiTheme="minorEastAsia" w:eastAsiaTheme="minorEastAsia"/>
          <w:b/>
          <w:sz w:val="72"/>
        </w:rPr>
      </w:pPr>
    </w:p>
    <w:p w14:paraId="59767BF4">
      <w:pPr>
        <w:spacing w:line="900" w:lineRule="exact"/>
        <w:jc w:val="center"/>
        <w:rPr>
          <w:rFonts w:asciiTheme="minorEastAsia" w:hAnsiTheme="minorEastAsia" w:eastAsiaTheme="minorEastAsia"/>
          <w:b/>
          <w:sz w:val="72"/>
        </w:rPr>
      </w:pPr>
      <w:bookmarkStart w:id="13" w:name="_Toc6148"/>
      <w:r>
        <w:rPr>
          <w:rFonts w:hint="eastAsia" w:asciiTheme="minorEastAsia" w:hAnsiTheme="minorEastAsia" w:eastAsiaTheme="minorEastAsia"/>
          <w:b/>
          <w:sz w:val="72"/>
        </w:rPr>
        <w:t>标</w:t>
      </w:r>
      <w:bookmarkEnd w:id="13"/>
    </w:p>
    <w:p w14:paraId="77265CE1">
      <w:pPr>
        <w:spacing w:line="900" w:lineRule="exact"/>
        <w:jc w:val="center"/>
        <w:rPr>
          <w:rFonts w:asciiTheme="minorEastAsia" w:hAnsiTheme="minorEastAsia" w:eastAsiaTheme="minorEastAsia"/>
          <w:b/>
          <w:sz w:val="72"/>
        </w:rPr>
      </w:pPr>
    </w:p>
    <w:p w14:paraId="611E00D4">
      <w:pPr>
        <w:spacing w:line="900" w:lineRule="exact"/>
        <w:jc w:val="center"/>
        <w:rPr>
          <w:rFonts w:asciiTheme="minorEastAsia" w:hAnsiTheme="minorEastAsia" w:eastAsiaTheme="minorEastAsia"/>
          <w:b/>
          <w:sz w:val="72"/>
        </w:rPr>
      </w:pPr>
      <w:bookmarkStart w:id="14" w:name="_Toc1338"/>
      <w:r>
        <w:rPr>
          <w:rFonts w:hint="eastAsia" w:asciiTheme="minorEastAsia" w:hAnsiTheme="minorEastAsia" w:eastAsiaTheme="minorEastAsia"/>
          <w:b/>
          <w:sz w:val="72"/>
        </w:rPr>
        <w:t>文</w:t>
      </w:r>
      <w:bookmarkEnd w:id="14"/>
    </w:p>
    <w:p w14:paraId="7F3C15FF">
      <w:pPr>
        <w:spacing w:line="900" w:lineRule="exact"/>
        <w:jc w:val="center"/>
        <w:rPr>
          <w:rFonts w:asciiTheme="minorEastAsia" w:hAnsiTheme="minorEastAsia" w:eastAsiaTheme="minorEastAsia"/>
          <w:b/>
          <w:sz w:val="72"/>
        </w:rPr>
      </w:pPr>
    </w:p>
    <w:p w14:paraId="39CAC3C4">
      <w:pPr>
        <w:jc w:val="center"/>
        <w:rPr>
          <w:rFonts w:asciiTheme="minorEastAsia" w:hAnsiTheme="minorEastAsia" w:eastAsiaTheme="minorEastAsia"/>
          <w:b/>
          <w:sz w:val="72"/>
        </w:rPr>
      </w:pPr>
      <w:bookmarkStart w:id="15" w:name="_Toc10796"/>
      <w:r>
        <w:rPr>
          <w:rFonts w:hint="eastAsia" w:asciiTheme="minorEastAsia" w:hAnsiTheme="minorEastAsia" w:eastAsiaTheme="minorEastAsia"/>
          <w:b/>
          <w:sz w:val="72"/>
        </w:rPr>
        <w:t>件</w:t>
      </w:r>
      <w:bookmarkEnd w:id="15"/>
    </w:p>
    <w:p w14:paraId="4A5EF33C">
      <w:pPr>
        <w:spacing w:after="120" w:afterLines="50"/>
        <w:jc w:val="center"/>
        <w:rPr>
          <w:rFonts w:asciiTheme="minorEastAsia" w:hAnsiTheme="minorEastAsia" w:eastAsiaTheme="minorEastAsia"/>
          <w:b/>
          <w:sz w:val="72"/>
        </w:rPr>
      </w:pPr>
    </w:p>
    <w:p w14:paraId="63B590C6">
      <w:pPr>
        <w:spacing w:before="120" w:beforeLines="50" w:after="120" w:afterLines="50"/>
        <w:jc w:val="center"/>
        <w:rPr>
          <w:rFonts w:asciiTheme="minorEastAsia" w:hAnsiTheme="minorEastAsia" w:eastAsiaTheme="minorEastAsia"/>
          <w:b/>
          <w:sz w:val="32"/>
          <w:szCs w:val="32"/>
        </w:rPr>
      </w:pPr>
    </w:p>
    <w:p w14:paraId="4CA12DCA">
      <w:pPr>
        <w:spacing w:after="120" w:afterLines="50" w:line="500" w:lineRule="exact"/>
        <w:jc w:val="center"/>
        <w:rPr>
          <w:rFonts w:asciiTheme="minorEastAsia" w:hAnsiTheme="minorEastAsia" w:eastAsiaTheme="minorEastAsia"/>
          <w:b/>
          <w:sz w:val="28"/>
          <w:szCs w:val="28"/>
        </w:rPr>
      </w:pPr>
    </w:p>
    <w:p w14:paraId="437E88E4">
      <w:pPr>
        <w:tabs>
          <w:tab w:val="left" w:pos="2410"/>
        </w:tabs>
        <w:autoSpaceDE w:val="0"/>
        <w:autoSpaceDN w:val="0"/>
        <w:adjustRightInd w:val="0"/>
        <w:snapToGrid w:val="0"/>
        <w:spacing w:line="360" w:lineRule="auto"/>
        <w:ind w:firstLine="643" w:firstLineChars="200"/>
        <w:rPr>
          <w:rFonts w:ascii="宋体" w:hAnsi="宋体" w:eastAsia="宋体"/>
          <w:b/>
          <w:spacing w:val="20"/>
          <w:kern w:val="0"/>
          <w:sz w:val="32"/>
          <w:szCs w:val="32"/>
        </w:rPr>
      </w:pPr>
      <w:r>
        <w:rPr>
          <w:rFonts w:hint="eastAsia" w:asciiTheme="minorEastAsia" w:hAnsiTheme="minorEastAsia" w:eastAsiaTheme="minorEastAsia"/>
          <w:b/>
          <w:sz w:val="32"/>
        </w:rPr>
        <w:t>项目名称：</w:t>
      </w:r>
      <w:r>
        <w:rPr>
          <w:rFonts w:hint="eastAsia" w:asciiTheme="minorEastAsia" w:hAnsiTheme="minorEastAsia" w:eastAsiaTheme="minorEastAsia"/>
          <w:b/>
          <w:sz w:val="32"/>
          <w:u w:val="single"/>
        </w:rPr>
        <w:t xml:space="preserve">                  </w:t>
      </w:r>
    </w:p>
    <w:p w14:paraId="202FDEC3">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sz w:val="32"/>
          <w:u w:val="single"/>
        </w:rPr>
      </w:pPr>
      <w:r>
        <w:rPr>
          <w:rFonts w:hint="eastAsia" w:asciiTheme="minorEastAsia" w:hAnsiTheme="minorEastAsia" w:eastAsiaTheme="minorEastAsia"/>
          <w:b/>
          <w:sz w:val="32"/>
        </w:rPr>
        <w:t>项目编号：</w:t>
      </w:r>
      <w:r>
        <w:rPr>
          <w:rFonts w:hint="eastAsia" w:asciiTheme="minorEastAsia" w:hAnsiTheme="minorEastAsia" w:eastAsiaTheme="minorEastAsia"/>
          <w:b/>
          <w:sz w:val="32"/>
          <w:u w:val="single"/>
        </w:rPr>
        <w:t xml:space="preserve">                  </w:t>
      </w:r>
    </w:p>
    <w:p w14:paraId="214F166C">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sz w:val="32"/>
          <w:u w:val="single"/>
        </w:rPr>
      </w:pPr>
      <w:r>
        <w:rPr>
          <w:rFonts w:hint="eastAsia" w:asciiTheme="minorEastAsia" w:hAnsiTheme="minorEastAsia" w:eastAsiaTheme="minorEastAsia"/>
          <w:b/>
          <w:sz w:val="32"/>
        </w:rPr>
        <w:t>投 标 人：</w:t>
      </w:r>
      <w:r>
        <w:rPr>
          <w:rFonts w:hint="eastAsia" w:asciiTheme="minorEastAsia" w:hAnsiTheme="minorEastAsia" w:eastAsiaTheme="minorEastAsia"/>
          <w:b/>
          <w:sz w:val="32"/>
          <w:u w:val="single"/>
        </w:rPr>
        <w:t xml:space="preserve">                  </w:t>
      </w:r>
    </w:p>
    <w:p w14:paraId="62E0BFDB">
      <w:pPr>
        <w:spacing w:after="120" w:afterLines="50" w:line="500" w:lineRule="exact"/>
        <w:jc w:val="center"/>
        <w:rPr>
          <w:rFonts w:asciiTheme="minorEastAsia" w:hAnsiTheme="minorEastAsia" w:eastAsiaTheme="minorEastAsia"/>
          <w:b/>
          <w:sz w:val="32"/>
        </w:rPr>
      </w:pPr>
      <w:r>
        <w:rPr>
          <w:rFonts w:hint="eastAsia" w:asciiTheme="minorEastAsia" w:hAnsiTheme="minorEastAsia" w:eastAsiaTheme="minorEastAsia"/>
          <w:b/>
          <w:sz w:val="32"/>
          <w:u w:val="single"/>
        </w:rPr>
        <w:t xml:space="preserve">  </w:t>
      </w:r>
      <w:bookmarkStart w:id="16" w:name="_Toc8037"/>
      <w:bookmarkStart w:id="17" w:name="_Toc9994"/>
      <w:r>
        <w:rPr>
          <w:rFonts w:hint="eastAsia" w:asciiTheme="minorEastAsia" w:hAnsiTheme="minorEastAsia" w:eastAsiaTheme="minorEastAsia"/>
          <w:b/>
          <w:sz w:val="32"/>
        </w:rPr>
        <w:t>年</w:t>
      </w:r>
      <w:r>
        <w:rPr>
          <w:rFonts w:hint="eastAsia" w:asciiTheme="minorEastAsia" w:hAnsiTheme="minorEastAsia" w:eastAsiaTheme="minorEastAsia"/>
          <w:b/>
          <w:sz w:val="32"/>
          <w:u w:val="single"/>
        </w:rPr>
        <w:t xml:space="preserve">  </w:t>
      </w:r>
      <w:r>
        <w:rPr>
          <w:rFonts w:hint="eastAsia" w:asciiTheme="minorEastAsia" w:hAnsiTheme="minorEastAsia" w:eastAsiaTheme="minorEastAsia"/>
          <w:b/>
          <w:sz w:val="32"/>
        </w:rPr>
        <w:t>月</w:t>
      </w:r>
      <w:r>
        <w:rPr>
          <w:rFonts w:hint="eastAsia" w:asciiTheme="minorEastAsia" w:hAnsiTheme="minorEastAsia" w:eastAsiaTheme="minorEastAsia"/>
          <w:b/>
          <w:sz w:val="32"/>
          <w:u w:val="single"/>
        </w:rPr>
        <w:t xml:space="preserve">  </w:t>
      </w:r>
      <w:r>
        <w:rPr>
          <w:rFonts w:hint="eastAsia" w:asciiTheme="minorEastAsia" w:hAnsiTheme="minorEastAsia" w:eastAsiaTheme="minorEastAsia"/>
          <w:b/>
          <w:sz w:val="32"/>
        </w:rPr>
        <w:t>日</w:t>
      </w:r>
      <w:bookmarkEnd w:id="16"/>
      <w:bookmarkEnd w:id="17"/>
    </w:p>
    <w:p w14:paraId="7980A6A4">
      <w:pPr>
        <w:widowControl/>
        <w:jc w:val="left"/>
        <w:rPr>
          <w:rFonts w:asciiTheme="minorEastAsia" w:hAnsiTheme="minorEastAsia" w:eastAsiaTheme="minorEastAsia"/>
          <w:b/>
          <w:sz w:val="28"/>
        </w:rPr>
      </w:pPr>
      <w:r>
        <w:rPr>
          <w:rFonts w:asciiTheme="minorEastAsia" w:hAnsiTheme="minorEastAsia" w:eastAsiaTheme="minorEastAsia"/>
          <w:b/>
          <w:sz w:val="28"/>
        </w:rPr>
        <w:br w:type="page"/>
      </w:r>
    </w:p>
    <w:p w14:paraId="20F1BB25">
      <w:pPr>
        <w:spacing w:line="360" w:lineRule="auto"/>
        <w:jc w:val="center"/>
        <w:outlineLvl w:val="1"/>
        <w:rPr>
          <w:rFonts w:asciiTheme="minorEastAsia" w:hAnsiTheme="minorEastAsia" w:eastAsiaTheme="minorEastAsia"/>
          <w:b/>
          <w:sz w:val="24"/>
        </w:rPr>
      </w:pPr>
      <w:bookmarkStart w:id="18" w:name="_Toc28960"/>
      <w:bookmarkStart w:id="19" w:name="_Toc5555"/>
      <w:r>
        <w:rPr>
          <w:rFonts w:hint="eastAsia" w:asciiTheme="minorEastAsia" w:hAnsiTheme="minorEastAsia" w:eastAsiaTheme="minorEastAsia"/>
          <w:b/>
          <w:sz w:val="24"/>
        </w:rPr>
        <w:t>一、开标一览表</w:t>
      </w:r>
      <w:bookmarkEnd w:id="18"/>
      <w:bookmarkEnd w:id="19"/>
    </w:p>
    <w:tbl>
      <w:tblPr>
        <w:tblStyle w:val="11"/>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6818"/>
      </w:tblGrid>
      <w:tr w14:paraId="331C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527" w:type="dxa"/>
            <w:tcBorders>
              <w:top w:val="single" w:color="auto" w:sz="4" w:space="0"/>
              <w:bottom w:val="single" w:color="auto" w:sz="4" w:space="0"/>
              <w:right w:val="single" w:color="auto" w:sz="4" w:space="0"/>
            </w:tcBorders>
            <w:vAlign w:val="center"/>
          </w:tcPr>
          <w:p w14:paraId="4C5E84CF">
            <w:pPr>
              <w:keepNext w:val="0"/>
              <w:keepLines w:val="0"/>
              <w:widowControl/>
              <w:suppressLineNumbers w:val="0"/>
              <w:spacing w:before="0" w:beforeAutospacing="0" w:after="0" w:afterAutospacing="0" w:line="360" w:lineRule="exact"/>
              <w:ind w:left="0" w:right="0"/>
              <w:jc w:val="center"/>
              <w:rPr>
                <w:rFonts w:hint="default" w:asciiTheme="minorEastAsia" w:hAnsiTheme="minorEastAsia" w:eastAsiaTheme="minorEastAsia"/>
                <w:b/>
                <w:sz w:val="24"/>
                <w:szCs w:val="20"/>
              </w:rPr>
            </w:pPr>
            <w:r>
              <w:rPr>
                <w:rFonts w:hint="eastAsia" w:asciiTheme="minorEastAsia" w:hAnsiTheme="minorEastAsia" w:eastAsiaTheme="minorEastAsia"/>
                <w:b/>
                <w:sz w:val="24"/>
                <w:szCs w:val="20"/>
              </w:rPr>
              <w:t>项目名称</w:t>
            </w:r>
          </w:p>
        </w:tc>
        <w:tc>
          <w:tcPr>
            <w:tcW w:w="6818" w:type="dxa"/>
            <w:tcBorders>
              <w:top w:val="single" w:color="auto" w:sz="4" w:space="0"/>
              <w:bottom w:val="single" w:color="auto" w:sz="4" w:space="0"/>
              <w:right w:val="single" w:color="auto" w:sz="4" w:space="0"/>
            </w:tcBorders>
            <w:vAlign w:val="center"/>
          </w:tcPr>
          <w:p w14:paraId="703798AF">
            <w:pPr>
              <w:keepNext w:val="0"/>
              <w:keepLines w:val="0"/>
              <w:suppressLineNumbers w:val="0"/>
              <w:spacing w:before="0" w:beforeAutospacing="0" w:after="0" w:afterAutospacing="0" w:line="360" w:lineRule="exact"/>
              <w:ind w:left="0" w:right="0"/>
              <w:jc w:val="center"/>
              <w:rPr>
                <w:rFonts w:hint="default" w:asciiTheme="minorEastAsia" w:hAnsiTheme="minorEastAsia" w:eastAsiaTheme="minorEastAsia"/>
                <w:bCs/>
                <w:sz w:val="24"/>
                <w:szCs w:val="20"/>
                <w:u w:val="single"/>
              </w:rPr>
            </w:pPr>
          </w:p>
        </w:tc>
      </w:tr>
      <w:tr w14:paraId="68CF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57801088">
            <w:pPr>
              <w:keepNext w:val="0"/>
              <w:keepLines w:val="0"/>
              <w:suppressLineNumbers w:val="0"/>
              <w:spacing w:before="0" w:beforeAutospacing="0" w:after="0" w:afterAutospacing="0" w:line="360" w:lineRule="exact"/>
              <w:ind w:left="0" w:right="0"/>
              <w:jc w:val="center"/>
              <w:rPr>
                <w:rFonts w:hint="default" w:asciiTheme="minorEastAsia" w:hAnsiTheme="minorEastAsia" w:eastAsiaTheme="minorEastAsia"/>
                <w:b/>
                <w:sz w:val="24"/>
                <w:szCs w:val="20"/>
              </w:rPr>
            </w:pPr>
            <w:r>
              <w:rPr>
                <w:rFonts w:hint="eastAsia" w:asciiTheme="minorEastAsia" w:hAnsiTheme="minorEastAsia" w:eastAsiaTheme="minorEastAsia"/>
                <w:b/>
                <w:sz w:val="24"/>
                <w:szCs w:val="20"/>
              </w:rPr>
              <w:t>投标人全称</w:t>
            </w:r>
          </w:p>
        </w:tc>
        <w:tc>
          <w:tcPr>
            <w:tcW w:w="6818" w:type="dxa"/>
            <w:tcBorders>
              <w:top w:val="nil"/>
            </w:tcBorders>
            <w:vAlign w:val="center"/>
          </w:tcPr>
          <w:p w14:paraId="44DE390E">
            <w:pPr>
              <w:keepNext w:val="0"/>
              <w:keepLines w:val="0"/>
              <w:suppressLineNumbers w:val="0"/>
              <w:spacing w:before="0" w:beforeAutospacing="0" w:after="0" w:afterAutospacing="0" w:line="360" w:lineRule="auto"/>
              <w:ind w:left="0" w:right="0"/>
              <w:rPr>
                <w:rFonts w:hint="default" w:asciiTheme="minorEastAsia" w:hAnsiTheme="minorEastAsia" w:eastAsiaTheme="minorEastAsia"/>
                <w:sz w:val="24"/>
                <w:szCs w:val="20"/>
              </w:rPr>
            </w:pPr>
          </w:p>
        </w:tc>
      </w:tr>
      <w:tr w14:paraId="3115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44902998">
            <w:pPr>
              <w:keepNext w:val="0"/>
              <w:keepLines w:val="0"/>
              <w:suppressLineNumbers w:val="0"/>
              <w:spacing w:before="0" w:beforeAutospacing="0" w:after="0" w:afterAutospacing="0" w:line="360" w:lineRule="exact"/>
              <w:ind w:left="0" w:right="0"/>
              <w:jc w:val="center"/>
              <w:rPr>
                <w:rFonts w:hint="default" w:asciiTheme="minorEastAsia" w:hAnsiTheme="minorEastAsia" w:eastAsiaTheme="minorEastAsia"/>
                <w:b/>
                <w:sz w:val="24"/>
                <w:szCs w:val="20"/>
              </w:rPr>
            </w:pPr>
            <w:r>
              <w:rPr>
                <w:rFonts w:hint="eastAsia" w:asciiTheme="minorEastAsia" w:hAnsiTheme="minorEastAsia" w:eastAsiaTheme="minorEastAsia"/>
                <w:b/>
                <w:sz w:val="24"/>
                <w:szCs w:val="20"/>
              </w:rPr>
              <w:t>投标范围</w:t>
            </w:r>
          </w:p>
        </w:tc>
        <w:tc>
          <w:tcPr>
            <w:tcW w:w="6818" w:type="dxa"/>
            <w:tcBorders>
              <w:top w:val="nil"/>
            </w:tcBorders>
            <w:vAlign w:val="center"/>
          </w:tcPr>
          <w:p w14:paraId="5916DE6E">
            <w:pPr>
              <w:keepNext w:val="0"/>
              <w:keepLines w:val="0"/>
              <w:widowControl/>
              <w:suppressLineNumbers w:val="0"/>
              <w:spacing w:before="0" w:beforeAutospacing="0" w:after="0" w:afterAutospacing="0" w:line="360" w:lineRule="auto"/>
              <w:ind w:left="0" w:right="0"/>
              <w:rPr>
                <w:rFonts w:hint="default" w:asciiTheme="minorEastAsia" w:hAnsiTheme="minorEastAsia" w:eastAsiaTheme="minorEastAsia"/>
                <w:sz w:val="24"/>
                <w:szCs w:val="20"/>
              </w:rPr>
            </w:pPr>
            <w:r>
              <w:rPr>
                <w:rFonts w:hint="eastAsia" w:asciiTheme="minorEastAsia" w:hAnsiTheme="minorEastAsia" w:eastAsiaTheme="minorEastAsia"/>
                <w:sz w:val="24"/>
                <w:szCs w:val="28"/>
              </w:rPr>
              <w:t>全部/第</w:t>
            </w:r>
            <w:r>
              <w:rPr>
                <w:rFonts w:hint="eastAsia" w:asciiTheme="minorEastAsia" w:hAnsiTheme="minorEastAsia" w:eastAsiaTheme="minorEastAsia"/>
                <w:sz w:val="24"/>
                <w:szCs w:val="28"/>
                <w:u w:val="single"/>
              </w:rPr>
              <w:t xml:space="preserve">   </w:t>
            </w:r>
            <w:r>
              <w:rPr>
                <w:rFonts w:hint="eastAsia" w:asciiTheme="minorEastAsia" w:hAnsiTheme="minorEastAsia" w:eastAsiaTheme="minorEastAsia"/>
                <w:sz w:val="24"/>
                <w:szCs w:val="28"/>
              </w:rPr>
              <w:t>包</w:t>
            </w:r>
          </w:p>
        </w:tc>
      </w:tr>
      <w:tr w14:paraId="06333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527" w:type="dxa"/>
            <w:tcBorders>
              <w:top w:val="nil"/>
            </w:tcBorders>
            <w:vAlign w:val="center"/>
          </w:tcPr>
          <w:p w14:paraId="1D2DDB52">
            <w:pPr>
              <w:keepNext w:val="0"/>
              <w:keepLines w:val="0"/>
              <w:suppressLineNumbers w:val="0"/>
              <w:spacing w:before="0" w:beforeAutospacing="0" w:after="0" w:afterAutospacing="0" w:line="360" w:lineRule="exact"/>
              <w:ind w:left="0" w:right="0"/>
              <w:jc w:val="center"/>
              <w:rPr>
                <w:rFonts w:hint="default" w:asciiTheme="minorEastAsia" w:hAnsiTheme="minorEastAsia" w:eastAsiaTheme="minorEastAsia"/>
                <w:b/>
                <w:sz w:val="24"/>
                <w:szCs w:val="20"/>
              </w:rPr>
            </w:pPr>
            <w:r>
              <w:rPr>
                <w:rFonts w:hint="eastAsia" w:asciiTheme="minorEastAsia" w:hAnsiTheme="minorEastAsia" w:eastAsiaTheme="minorEastAsia"/>
                <w:b/>
                <w:sz w:val="24"/>
                <w:szCs w:val="20"/>
              </w:rPr>
              <w:t>投标报价</w:t>
            </w:r>
          </w:p>
        </w:tc>
        <w:tc>
          <w:tcPr>
            <w:tcW w:w="6818" w:type="dxa"/>
            <w:tcBorders>
              <w:top w:val="nil"/>
            </w:tcBorders>
            <w:vAlign w:val="center"/>
          </w:tcPr>
          <w:p w14:paraId="24EC0A4E">
            <w:pPr>
              <w:keepNext w:val="0"/>
              <w:keepLines w:val="0"/>
              <w:suppressLineNumbers w:val="0"/>
              <w:snapToGrid w:val="0"/>
              <w:spacing w:before="0" w:beforeAutospacing="0" w:after="0" w:afterAutospacing="0" w:line="360" w:lineRule="auto"/>
              <w:ind w:left="0" w:right="0"/>
              <w:jc w:val="left"/>
              <w:rPr>
                <w:rFonts w:hint="default" w:ascii="宋体" w:hAnsi="宋体" w:eastAsia="宋体" w:cs="宋体"/>
                <w:bCs/>
                <w:sz w:val="24"/>
                <w:szCs w:val="24"/>
                <w:u w:val="single"/>
              </w:rPr>
            </w:pPr>
            <w:r>
              <w:rPr>
                <w:rFonts w:hint="eastAsia" w:ascii="宋体" w:hAnsi="宋体" w:eastAsia="宋体" w:cs="宋体"/>
                <w:bCs/>
                <w:sz w:val="24"/>
                <w:szCs w:val="24"/>
              </w:rPr>
              <w:t>大写：</w:t>
            </w:r>
            <w:r>
              <w:rPr>
                <w:rFonts w:hint="eastAsia" w:ascii="宋体" w:hAnsi="宋体" w:eastAsia="宋体" w:cs="宋体"/>
                <w:bCs/>
                <w:sz w:val="24"/>
                <w:szCs w:val="24"/>
                <w:u w:val="single"/>
              </w:rPr>
              <w:t xml:space="preserve">                     </w:t>
            </w:r>
          </w:p>
          <w:p w14:paraId="628605D4">
            <w:pPr>
              <w:keepNext w:val="0"/>
              <w:keepLines w:val="0"/>
              <w:suppressLineNumbers w:val="0"/>
              <w:spacing w:before="0" w:beforeAutospacing="0" w:after="0" w:afterAutospacing="0" w:line="360" w:lineRule="auto"/>
              <w:ind w:left="0" w:right="-670"/>
              <w:rPr>
                <w:rFonts w:hint="default" w:asciiTheme="minorEastAsia" w:hAnsiTheme="minorEastAsia" w:eastAsiaTheme="minorEastAsia"/>
                <w:sz w:val="24"/>
                <w:szCs w:val="20"/>
              </w:rPr>
            </w:pPr>
            <w:r>
              <w:rPr>
                <w:rFonts w:hint="eastAsia" w:ascii="宋体" w:hAnsi="宋体" w:eastAsia="宋体" w:cs="宋体"/>
                <w:bCs/>
                <w:sz w:val="24"/>
                <w:szCs w:val="24"/>
              </w:rPr>
              <w:t>小写：</w:t>
            </w:r>
            <w:r>
              <w:rPr>
                <w:rFonts w:hint="eastAsia" w:ascii="宋体" w:hAnsi="宋体" w:eastAsia="宋体" w:cs="宋体"/>
                <w:bCs/>
                <w:sz w:val="24"/>
                <w:szCs w:val="24"/>
                <w:u w:val="single"/>
              </w:rPr>
              <w:t xml:space="preserve">                     </w:t>
            </w:r>
          </w:p>
        </w:tc>
      </w:tr>
      <w:tr w14:paraId="4D63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527" w:type="dxa"/>
            <w:tcBorders>
              <w:top w:val="nil"/>
            </w:tcBorders>
            <w:vAlign w:val="center"/>
          </w:tcPr>
          <w:p w14:paraId="68EF5C0A">
            <w:pPr>
              <w:keepNext w:val="0"/>
              <w:keepLines w:val="0"/>
              <w:suppressLineNumbers w:val="0"/>
              <w:spacing w:before="0" w:beforeAutospacing="0" w:after="0" w:afterAutospacing="0" w:line="360" w:lineRule="auto"/>
              <w:ind w:left="0" w:right="0"/>
              <w:jc w:val="center"/>
              <w:rPr>
                <w:rFonts w:hint="default" w:asciiTheme="minorEastAsia" w:hAnsiTheme="minorEastAsia" w:eastAsiaTheme="minorEastAsia"/>
                <w:b/>
                <w:sz w:val="24"/>
                <w:szCs w:val="20"/>
              </w:rPr>
            </w:pPr>
            <w:r>
              <w:rPr>
                <w:rFonts w:hint="eastAsia" w:asciiTheme="minorEastAsia" w:hAnsiTheme="minorEastAsia" w:eastAsiaTheme="minorEastAsia"/>
                <w:b/>
                <w:sz w:val="24"/>
                <w:szCs w:val="20"/>
              </w:rPr>
              <w:t>其他</w:t>
            </w:r>
          </w:p>
        </w:tc>
        <w:tc>
          <w:tcPr>
            <w:tcW w:w="6818" w:type="dxa"/>
            <w:tcBorders>
              <w:top w:val="nil"/>
            </w:tcBorders>
            <w:vAlign w:val="center"/>
          </w:tcPr>
          <w:p w14:paraId="18434E9D">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szCs w:val="28"/>
              </w:rPr>
            </w:pPr>
          </w:p>
        </w:tc>
      </w:tr>
    </w:tbl>
    <w:p w14:paraId="2906173E">
      <w:pPr>
        <w:spacing w:line="360" w:lineRule="auto"/>
        <w:ind w:firstLine="4320" w:firstLineChars="1800"/>
        <w:jc w:val="center"/>
        <w:rPr>
          <w:rFonts w:asciiTheme="minorEastAsia" w:hAnsiTheme="minorEastAsia" w:eastAsiaTheme="minorEastAsia"/>
          <w:bCs/>
          <w:sz w:val="24"/>
          <w:u w:val="single"/>
        </w:rPr>
      </w:pPr>
      <w:r>
        <w:rPr>
          <w:rFonts w:hint="eastAsia" w:asciiTheme="minorEastAsia" w:hAnsiTheme="minorEastAsia" w:eastAsiaTheme="minorEastAsia"/>
          <w:bCs/>
          <w:sz w:val="24"/>
        </w:rPr>
        <w:t>投标人</w:t>
      </w:r>
      <w:r>
        <w:rPr>
          <w:rFonts w:hint="eastAsia" w:asciiTheme="minorEastAsia" w:hAnsiTheme="minorEastAsia" w:eastAsiaTheme="minorEastAsia"/>
          <w:bCs/>
          <w:sz w:val="24"/>
          <w:lang w:eastAsia="zh-CN"/>
        </w:rPr>
        <w:t>盖章</w:t>
      </w:r>
      <w:r>
        <w:rPr>
          <w:rFonts w:hint="eastAsia" w:asciiTheme="minorEastAsia" w:hAnsiTheme="minorEastAsia" w:eastAsiaTheme="minorEastAsia"/>
          <w:bCs/>
          <w:sz w:val="24"/>
        </w:rPr>
        <w:t>：</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p>
    <w:p w14:paraId="069A2022">
      <w:pPr>
        <w:spacing w:line="360" w:lineRule="auto"/>
        <w:ind w:firstLine="4320" w:firstLineChars="1800"/>
        <w:jc w:val="center"/>
        <w:rPr>
          <w:rFonts w:asciiTheme="minorEastAsia" w:hAnsiTheme="minorEastAsia" w:eastAsiaTheme="minorEastAsia"/>
          <w:bCs/>
          <w:sz w:val="24"/>
        </w:rPr>
      </w:pPr>
      <w:r>
        <w:rPr>
          <w:rFonts w:hint="eastAsia" w:asciiTheme="minorEastAsia" w:hAnsiTheme="minorEastAsia" w:eastAsiaTheme="minorEastAsia"/>
          <w:bCs/>
          <w:sz w:val="24"/>
        </w:rPr>
        <w:t>日      期：</w:t>
      </w:r>
      <w:r>
        <w:rPr>
          <w:rFonts w:hint="eastAsia" w:asciiTheme="minorEastAsia" w:hAnsiTheme="minorEastAsia" w:eastAsiaTheme="minorEastAsia"/>
          <w:bCs/>
          <w:sz w:val="24"/>
          <w:u w:val="single"/>
        </w:rPr>
        <w:t xml:space="preserve">             </w:t>
      </w:r>
    </w:p>
    <w:p w14:paraId="56973E73">
      <w:pPr>
        <w:spacing w:line="360" w:lineRule="auto"/>
        <w:rPr>
          <w:rFonts w:asciiTheme="minorEastAsia" w:hAnsiTheme="minorEastAsia" w:eastAsiaTheme="minorEastAsia"/>
          <w:sz w:val="24"/>
        </w:rPr>
      </w:pPr>
      <w:r>
        <w:rPr>
          <w:rFonts w:asciiTheme="minorEastAsia" w:hAnsiTheme="minorEastAsia" w:eastAsiaTheme="minorEastAsia"/>
          <w:sz w:val="24"/>
        </w:rPr>
        <w:t xml:space="preserve">     </w:t>
      </w:r>
    </w:p>
    <w:p w14:paraId="00B825D9">
      <w:pPr>
        <w:spacing w:line="360" w:lineRule="auto"/>
        <w:ind w:firstLine="360" w:firstLineChars="150"/>
        <w:rPr>
          <w:rFonts w:asciiTheme="minorEastAsia" w:hAnsiTheme="minorEastAsia" w:eastAsiaTheme="minorEastAsia"/>
          <w:sz w:val="24"/>
        </w:rPr>
      </w:pPr>
    </w:p>
    <w:p w14:paraId="30D51881">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注：</w:t>
      </w:r>
    </w:p>
    <w:p w14:paraId="16D64A66">
      <w:pPr>
        <w:spacing w:line="360" w:lineRule="auto"/>
        <w:ind w:firstLine="435"/>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w:t>
      </w:r>
      <w:r>
        <w:rPr>
          <w:rFonts w:asciiTheme="minorEastAsia" w:hAnsiTheme="minorEastAsia" w:eastAsiaTheme="minorEastAsia"/>
          <w:sz w:val="24"/>
        </w:rPr>
        <w:t>此表用于开标唱标之用。</w:t>
      </w:r>
    </w:p>
    <w:p w14:paraId="02CC2251">
      <w:pPr>
        <w:spacing w:line="360" w:lineRule="auto"/>
        <w:ind w:firstLine="435"/>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w:t>
      </w:r>
      <w:r>
        <w:rPr>
          <w:rFonts w:asciiTheme="minorEastAsia" w:hAnsiTheme="minorEastAsia" w:eastAsiaTheme="minorEastAsia"/>
          <w:sz w:val="24"/>
        </w:rPr>
        <w:t>表中投标报价即为优惠后报价，并作为评审及定标依据。任何有选择或有条件的投标报价，或者表中某一包别填写多个报价，均为无效报价。</w:t>
      </w:r>
    </w:p>
    <w:p w14:paraId="095AE1C3">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3.表中大写金额与小写金额不一致的，以大写金额为准。</w:t>
      </w:r>
      <w:r>
        <w:rPr>
          <w:rFonts w:asciiTheme="minorEastAsia" w:hAnsiTheme="minorEastAsia" w:eastAsiaTheme="minorEastAsia"/>
          <w:sz w:val="24"/>
        </w:rPr>
        <w:br w:type="page"/>
      </w:r>
    </w:p>
    <w:p w14:paraId="1FEDB0C9">
      <w:pPr>
        <w:spacing w:line="360" w:lineRule="auto"/>
        <w:jc w:val="center"/>
        <w:outlineLvl w:val="1"/>
        <w:rPr>
          <w:rFonts w:asciiTheme="minorEastAsia" w:hAnsiTheme="minorEastAsia" w:eastAsiaTheme="minorEastAsia"/>
          <w:b/>
          <w:sz w:val="24"/>
        </w:rPr>
      </w:pPr>
      <w:bookmarkStart w:id="20" w:name="_Toc18010"/>
      <w:bookmarkStart w:id="21" w:name="_Toc6441"/>
      <w:r>
        <w:rPr>
          <w:rFonts w:hint="eastAsia" w:asciiTheme="minorEastAsia" w:hAnsiTheme="minorEastAsia" w:eastAsiaTheme="minorEastAsia"/>
          <w:b/>
          <w:sz w:val="24"/>
        </w:rPr>
        <w:t>二、投标函</w:t>
      </w:r>
      <w:bookmarkEnd w:id="20"/>
      <w:bookmarkEnd w:id="21"/>
    </w:p>
    <w:p w14:paraId="2B4D186A">
      <w:pPr>
        <w:pStyle w:val="7"/>
        <w:spacing w:line="360" w:lineRule="auto"/>
        <w:rPr>
          <w:rFonts w:ascii="宋体" w:hAnsi="宋体"/>
          <w:sz w:val="24"/>
          <w:u w:val="single"/>
        </w:rPr>
      </w:pPr>
      <w:r>
        <w:rPr>
          <w:rFonts w:hint="eastAsia" w:ascii="宋体" w:hAnsi="宋体"/>
          <w:sz w:val="24"/>
        </w:rPr>
        <w:t>致：</w:t>
      </w:r>
      <w:r>
        <w:rPr>
          <w:rFonts w:hint="eastAsia" w:ascii="宋体" w:hAnsi="宋体"/>
          <w:sz w:val="24"/>
          <w:u w:val="single"/>
        </w:rPr>
        <w:t xml:space="preserve">   （采购人全称）</w:t>
      </w:r>
    </w:p>
    <w:p w14:paraId="7B89A183">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根据贵方的招标公告和投标邀请，我方兹宣布同意如下：</w:t>
      </w:r>
    </w:p>
    <w:p w14:paraId="0535065F">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1.</w:t>
      </w:r>
      <w:r>
        <w:rPr>
          <w:rFonts w:hint="eastAsia" w:ascii="宋体" w:hAnsi="宋体" w:eastAsia="宋体" w:cs="宋体"/>
          <w:sz w:val="24"/>
          <w:szCs w:val="24"/>
        </w:rPr>
        <w:t>我方根据招标文件的规定，严格履行合同的责任和义务,并保证于买方要求的日期内完成，并通过买方验收。</w:t>
      </w:r>
    </w:p>
    <w:p w14:paraId="2E6BD08E">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2.我方已详细审核全部招标文件，包括招标文件附件及更正公告（如有），我方正式认可并遵守本次招标文件，并对招标文件各项条款、规定及要求均无异议。</w:t>
      </w:r>
    </w:p>
    <w:p w14:paraId="6768E02B">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3.我方同意从招标文件规定的开标日期起遵循本招标文件，并在招标文件规定的投标有效期之前均具有约束力。</w:t>
      </w:r>
    </w:p>
    <w:p w14:paraId="4881462C">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41482639">
      <w:pPr>
        <w:pStyle w:val="5"/>
      </w:pPr>
    </w:p>
    <w:p w14:paraId="5E9747BA">
      <w:pPr>
        <w:spacing w:line="360" w:lineRule="auto"/>
        <w:ind w:firstLine="4800" w:firstLineChars="2000"/>
        <w:rPr>
          <w:rFonts w:ascii="宋体" w:hAnsi="宋体" w:eastAsia="宋体"/>
          <w:sz w:val="24"/>
        </w:rPr>
      </w:pPr>
    </w:p>
    <w:p w14:paraId="341654FF">
      <w:pPr>
        <w:spacing w:line="360" w:lineRule="auto"/>
        <w:ind w:firstLine="4800" w:firstLineChars="2000"/>
        <w:rPr>
          <w:rFonts w:ascii="宋体" w:hAnsi="宋体" w:eastAsia="宋体"/>
          <w:sz w:val="24"/>
          <w:u w:val="single"/>
        </w:rPr>
      </w:pPr>
      <w:r>
        <w:rPr>
          <w:rFonts w:hint="eastAsia" w:ascii="宋体" w:hAnsi="宋体" w:eastAsia="宋体"/>
          <w:sz w:val="24"/>
        </w:rPr>
        <w:t>投标人</w:t>
      </w:r>
      <w:r>
        <w:rPr>
          <w:rFonts w:hint="eastAsia" w:ascii="宋体" w:hAnsi="宋体" w:eastAsia="宋体"/>
          <w:sz w:val="24"/>
          <w:lang w:eastAsia="zh-CN"/>
        </w:rPr>
        <w:t>盖章</w:t>
      </w:r>
      <w:r>
        <w:rPr>
          <w:rFonts w:hint="eastAsia" w:ascii="宋体" w:hAnsi="宋体" w:eastAsia="宋体"/>
          <w:sz w:val="24"/>
        </w:rPr>
        <w:t>：</w:t>
      </w:r>
      <w:r>
        <w:rPr>
          <w:rFonts w:hint="eastAsia" w:ascii="宋体" w:hAnsi="宋体" w:eastAsia="宋体"/>
          <w:sz w:val="24"/>
          <w:u w:val="single"/>
        </w:rPr>
        <w:t xml:space="preserve">             </w:t>
      </w:r>
    </w:p>
    <w:p w14:paraId="1D24F5CB">
      <w:pPr>
        <w:spacing w:line="360" w:lineRule="auto"/>
        <w:ind w:firstLine="4800" w:firstLineChars="2000"/>
        <w:rPr>
          <w:rFonts w:ascii="宋体" w:hAnsi="宋体" w:eastAsia="宋体"/>
          <w:sz w:val="24"/>
          <w:u w:val="single"/>
        </w:rPr>
      </w:pPr>
      <w:r>
        <w:rPr>
          <w:rFonts w:hint="eastAsia" w:ascii="宋体" w:hAnsi="宋体" w:eastAsia="宋体"/>
          <w:sz w:val="24"/>
        </w:rPr>
        <w:t>日      期：</w:t>
      </w:r>
      <w:r>
        <w:rPr>
          <w:rFonts w:hint="eastAsia" w:ascii="宋体" w:hAnsi="宋体" w:eastAsia="宋体"/>
          <w:sz w:val="24"/>
          <w:u w:val="single"/>
        </w:rPr>
        <w:t xml:space="preserve">             </w:t>
      </w:r>
    </w:p>
    <w:p w14:paraId="2129C683">
      <w:pPr>
        <w:widowControl/>
        <w:jc w:val="left"/>
        <w:rPr>
          <w:rFonts w:ascii="宋体" w:hAnsi="宋体" w:eastAsia="宋体"/>
          <w:sz w:val="24"/>
          <w:u w:val="single"/>
        </w:rPr>
      </w:pPr>
      <w:r>
        <w:rPr>
          <w:rFonts w:ascii="宋体" w:hAnsi="宋体" w:eastAsia="宋体"/>
          <w:sz w:val="24"/>
          <w:u w:val="single"/>
        </w:rPr>
        <w:br w:type="page"/>
      </w:r>
    </w:p>
    <w:p w14:paraId="604504E6">
      <w:pPr>
        <w:spacing w:line="360" w:lineRule="auto"/>
        <w:jc w:val="center"/>
        <w:outlineLvl w:val="1"/>
        <w:rPr>
          <w:rFonts w:asciiTheme="minorEastAsia" w:hAnsiTheme="minorEastAsia" w:eastAsiaTheme="minorEastAsia"/>
          <w:b/>
          <w:sz w:val="24"/>
        </w:rPr>
      </w:pPr>
      <w:bookmarkStart w:id="22" w:name="_Toc1328"/>
      <w:r>
        <w:rPr>
          <w:rFonts w:hint="eastAsia" w:asciiTheme="minorEastAsia" w:hAnsiTheme="minorEastAsia" w:eastAsiaTheme="minorEastAsia"/>
          <w:b/>
          <w:sz w:val="24"/>
        </w:rPr>
        <w:t>三．投标人资格声明书</w:t>
      </w:r>
      <w:bookmarkEnd w:id="22"/>
      <w:r>
        <w:rPr>
          <w:rFonts w:hint="eastAsia" w:asciiTheme="minorEastAsia" w:hAnsiTheme="minorEastAsia" w:eastAsiaTheme="minorEastAsia"/>
          <w:b/>
          <w:sz w:val="24"/>
        </w:rPr>
        <w:t xml:space="preserve"> </w:t>
      </w:r>
    </w:p>
    <w:p w14:paraId="2FBB1529">
      <w:pPr>
        <w:pStyle w:val="7"/>
        <w:spacing w:line="360" w:lineRule="auto"/>
        <w:rPr>
          <w:rFonts w:asciiTheme="minorEastAsia" w:hAnsiTheme="minorEastAsia" w:cstheme="minorEastAsia"/>
          <w:sz w:val="24"/>
          <w:szCs w:val="24"/>
        </w:rPr>
      </w:pPr>
      <w:r>
        <w:rPr>
          <w:rFonts w:hint="eastAsia" w:ascii="宋体" w:hAnsi="宋体"/>
          <w:sz w:val="24"/>
        </w:rPr>
        <w:t>致：</w:t>
      </w:r>
      <w:r>
        <w:rPr>
          <w:rFonts w:hint="eastAsia" w:ascii="宋体" w:hAnsi="宋体"/>
          <w:sz w:val="24"/>
          <w:u w:val="single"/>
        </w:rPr>
        <w:t xml:space="preserve">   （采购人全称）</w:t>
      </w:r>
    </w:p>
    <w:p w14:paraId="5EB549E3">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在参与本次项目投标中，我单位承诺：</w:t>
      </w:r>
    </w:p>
    <w:p w14:paraId="53375BC6">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（一）具有良好的商业信誉和健全的财务会计制度；</w:t>
      </w:r>
    </w:p>
    <w:p w14:paraId="04BCEE00">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（二）具有履行合同所必需的设备和专业技术能力；</w:t>
      </w:r>
    </w:p>
    <w:p w14:paraId="68D82CFE">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（三）有依法缴纳税收和社会保障资金的良好记录；</w:t>
      </w:r>
    </w:p>
    <w:p w14:paraId="37F52E24">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B00ECA3">
      <w:pPr>
        <w:widowControl/>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rPr>
        <w:t>（五）我单位不存在为采购项目提供整体设计、规范编制或者项目管理、监理、检测等服务后，再参加该采购项目的其他采购活动的情形（单一来源采购项目除外）；</w:t>
      </w:r>
    </w:p>
    <w:p w14:paraId="3F72FBCF">
      <w:pPr>
        <w:spacing w:line="360" w:lineRule="auto"/>
        <w:ind w:firstLine="435"/>
        <w:rPr>
          <w:rFonts w:ascii="宋体" w:hAnsi="宋体" w:eastAsia="宋体"/>
          <w:sz w:val="24"/>
        </w:rPr>
      </w:pPr>
      <w:r>
        <w:rPr>
          <w:rFonts w:hint="eastAsia" w:ascii="宋体" w:hAnsi="宋体" w:eastAsia="宋体"/>
          <w:sz w:val="24"/>
        </w:rPr>
        <w:t>本单位对</w:t>
      </w:r>
      <w:r>
        <w:rPr>
          <w:rFonts w:hint="eastAsia" w:asciiTheme="minorEastAsia" w:hAnsiTheme="minorEastAsia" w:eastAsiaTheme="minorEastAsia"/>
          <w:sz w:val="24"/>
        </w:rPr>
        <w:t>上述</w:t>
      </w:r>
      <w:r>
        <w:rPr>
          <w:rFonts w:hint="eastAsia" w:ascii="宋体" w:hAnsi="宋体" w:eastAsia="宋体"/>
          <w:sz w:val="24"/>
        </w:rPr>
        <w:t>声明的真实性负责。如有虚假，将依法承担相应责任。</w:t>
      </w:r>
    </w:p>
    <w:p w14:paraId="46ED031E">
      <w:pPr>
        <w:spacing w:line="360" w:lineRule="auto"/>
        <w:ind w:firstLine="4800" w:firstLineChars="2000"/>
        <w:rPr>
          <w:rFonts w:hint="eastAsia" w:ascii="宋体" w:hAnsi="宋体" w:eastAsia="宋体"/>
          <w:sz w:val="24"/>
        </w:rPr>
      </w:pPr>
    </w:p>
    <w:p w14:paraId="50B1C819">
      <w:pPr>
        <w:spacing w:line="360" w:lineRule="auto"/>
        <w:ind w:firstLine="4800" w:firstLineChars="2000"/>
        <w:rPr>
          <w:rFonts w:ascii="宋体" w:hAnsi="宋体" w:eastAsia="宋体"/>
          <w:sz w:val="24"/>
          <w:u w:val="single"/>
        </w:rPr>
      </w:pPr>
      <w:r>
        <w:rPr>
          <w:rFonts w:hint="eastAsia" w:ascii="宋体" w:hAnsi="宋体" w:eastAsia="宋体"/>
          <w:sz w:val="24"/>
        </w:rPr>
        <w:t>投标人</w:t>
      </w:r>
      <w:r>
        <w:rPr>
          <w:rFonts w:hint="eastAsia" w:ascii="宋体" w:hAnsi="宋体" w:eastAsia="宋体"/>
          <w:sz w:val="24"/>
          <w:lang w:eastAsia="zh-CN"/>
        </w:rPr>
        <w:t>盖章</w:t>
      </w:r>
      <w:r>
        <w:rPr>
          <w:rFonts w:hint="eastAsia" w:ascii="宋体" w:hAnsi="宋体" w:eastAsia="宋体"/>
          <w:sz w:val="24"/>
        </w:rPr>
        <w:t>：</w:t>
      </w:r>
      <w:r>
        <w:rPr>
          <w:rFonts w:hint="eastAsia" w:ascii="宋体" w:hAnsi="宋体" w:eastAsia="宋体"/>
          <w:sz w:val="24"/>
          <w:u w:val="single"/>
        </w:rPr>
        <w:t xml:space="preserve">     </w:t>
      </w:r>
      <w:r>
        <w:rPr>
          <w:rFonts w:ascii="宋体" w:hAnsi="宋体" w:eastAsia="宋体"/>
          <w:sz w:val="24"/>
          <w:u w:val="single"/>
        </w:rPr>
        <w:t xml:space="preserve">    </w:t>
      </w:r>
      <w:r>
        <w:rPr>
          <w:rFonts w:hint="eastAsia" w:ascii="宋体" w:hAnsi="宋体" w:eastAsia="宋体"/>
          <w:sz w:val="24"/>
          <w:u w:val="single"/>
        </w:rPr>
        <w:t xml:space="preserve">    </w:t>
      </w:r>
    </w:p>
    <w:p w14:paraId="11FB249B">
      <w:pPr>
        <w:tabs>
          <w:tab w:val="left" w:pos="630"/>
        </w:tabs>
        <w:spacing w:line="360" w:lineRule="auto"/>
        <w:ind w:firstLine="4800" w:firstLineChars="2000"/>
        <w:rPr>
          <w:rFonts w:ascii="宋体" w:hAnsi="宋体" w:eastAsia="宋体"/>
          <w:sz w:val="24"/>
          <w:u w:val="single"/>
        </w:rPr>
      </w:pPr>
      <w:r>
        <w:rPr>
          <w:rFonts w:hint="eastAsia" w:ascii="宋体" w:hAnsi="宋体" w:eastAsia="宋体"/>
          <w:sz w:val="24"/>
        </w:rPr>
        <w:t>日      期：</w:t>
      </w:r>
      <w:r>
        <w:rPr>
          <w:rFonts w:hint="eastAsia" w:ascii="宋体" w:hAnsi="宋体" w:eastAsia="宋体"/>
          <w:sz w:val="24"/>
          <w:u w:val="single"/>
        </w:rPr>
        <w:t xml:space="preserve">             </w:t>
      </w:r>
    </w:p>
    <w:p w14:paraId="570EA57C">
      <w:pPr>
        <w:pStyle w:val="5"/>
        <w:rPr>
          <w:highlight w:val="green"/>
        </w:rPr>
      </w:pPr>
    </w:p>
    <w:p w14:paraId="3B162C9B">
      <w:pPr>
        <w:pStyle w:val="5"/>
      </w:pPr>
    </w:p>
    <w:p w14:paraId="7DDB3C02">
      <w:pPr>
        <w:pStyle w:val="5"/>
      </w:pPr>
    </w:p>
    <w:p w14:paraId="2D6FCE9C">
      <w:pPr>
        <w:rPr>
          <w:rFonts w:asciiTheme="minorEastAsia" w:hAnsiTheme="minorEastAsia" w:eastAsiaTheme="minorEastAsia"/>
          <w:b/>
          <w:sz w:val="24"/>
        </w:rPr>
      </w:pPr>
      <w:bookmarkStart w:id="23" w:name="_Toc11607"/>
      <w:r>
        <w:rPr>
          <w:rFonts w:hint="eastAsia" w:asciiTheme="minorEastAsia" w:hAnsiTheme="minorEastAsia" w:eastAsiaTheme="minorEastAsia"/>
          <w:b/>
          <w:sz w:val="24"/>
        </w:rPr>
        <w:br w:type="page"/>
      </w:r>
    </w:p>
    <w:p w14:paraId="6A7BD0D1">
      <w:pPr>
        <w:spacing w:line="360" w:lineRule="auto"/>
        <w:jc w:val="center"/>
        <w:outlineLvl w:val="1"/>
        <w:rPr>
          <w:rFonts w:asciiTheme="minorEastAsia" w:hAnsiTheme="minorEastAsia" w:eastAsiaTheme="minorEastAsia"/>
          <w:b/>
          <w:sz w:val="24"/>
        </w:rPr>
      </w:pPr>
      <w:bookmarkStart w:id="24" w:name="_Toc16960"/>
      <w:r>
        <w:rPr>
          <w:rFonts w:hint="eastAsia" w:asciiTheme="minorEastAsia" w:hAnsiTheme="minorEastAsia" w:eastAsiaTheme="minorEastAsia"/>
          <w:b/>
          <w:sz w:val="24"/>
        </w:rPr>
        <w:t>四、授权书</w:t>
      </w:r>
      <w:bookmarkEnd w:id="23"/>
      <w:bookmarkEnd w:id="24"/>
    </w:p>
    <w:p w14:paraId="1919645F">
      <w:pPr>
        <w:pStyle w:val="6"/>
        <w:snapToGrid w:val="0"/>
        <w:spacing w:line="360" w:lineRule="auto"/>
        <w:ind w:firstLine="480" w:firstLineChars="200"/>
        <w:jc w:val="left"/>
        <w:rPr>
          <w:rFonts w:hAnsi="宋体" w:eastAsia="宋体"/>
          <w:sz w:val="24"/>
          <w:szCs w:val="28"/>
        </w:rPr>
      </w:pPr>
    </w:p>
    <w:p w14:paraId="1D59512D">
      <w:pPr>
        <w:spacing w:line="360" w:lineRule="auto"/>
        <w:ind w:firstLine="435"/>
        <w:rPr>
          <w:rFonts w:hAnsi="宋体" w:eastAsia="宋体"/>
          <w:sz w:val="24"/>
          <w:szCs w:val="28"/>
        </w:rPr>
      </w:pPr>
      <w:r>
        <w:rPr>
          <w:rFonts w:hint="eastAsia" w:hAnsi="宋体" w:eastAsia="宋体"/>
          <w:sz w:val="24"/>
          <w:szCs w:val="28"/>
        </w:rPr>
        <w:t>本</w:t>
      </w:r>
      <w:r>
        <w:rPr>
          <w:rFonts w:hint="eastAsia" w:asciiTheme="minorEastAsia" w:hAnsiTheme="minorEastAsia" w:eastAsiaTheme="minorEastAsia"/>
          <w:sz w:val="24"/>
        </w:rPr>
        <w:t>授权</w:t>
      </w:r>
      <w:r>
        <w:rPr>
          <w:rFonts w:hint="eastAsia" w:hAnsi="宋体" w:eastAsia="宋体"/>
          <w:sz w:val="24"/>
          <w:szCs w:val="28"/>
        </w:rPr>
        <w:t>书声明：</w:t>
      </w:r>
      <w:r>
        <w:rPr>
          <w:rFonts w:hint="eastAsia" w:hAnsi="宋体" w:eastAsia="宋体"/>
          <w:sz w:val="24"/>
          <w:szCs w:val="28"/>
          <w:u w:val="single"/>
        </w:rPr>
        <w:t xml:space="preserve">           </w:t>
      </w:r>
      <w:r>
        <w:rPr>
          <w:rFonts w:hint="eastAsia" w:hAnsi="宋体" w:eastAsia="宋体"/>
          <w:sz w:val="24"/>
          <w:szCs w:val="28"/>
        </w:rPr>
        <w:t>（投标人名称）授权</w:t>
      </w:r>
      <w:r>
        <w:rPr>
          <w:rFonts w:hint="eastAsia" w:hAnsi="宋体" w:eastAsia="宋体"/>
          <w:sz w:val="24"/>
          <w:szCs w:val="28"/>
          <w:u w:val="single"/>
        </w:rPr>
        <w:t xml:space="preserve">       </w:t>
      </w:r>
      <w:r>
        <w:rPr>
          <w:rFonts w:hint="eastAsia" w:hAnsi="宋体" w:eastAsia="宋体"/>
          <w:sz w:val="24"/>
          <w:szCs w:val="28"/>
        </w:rPr>
        <w:t>（投标人授权代表姓名）代表我方参加本项目</w:t>
      </w:r>
      <w:r>
        <w:rPr>
          <w:rFonts w:hint="eastAsia" w:hAnsi="宋体" w:eastAsia="宋体"/>
          <w:bCs/>
          <w:sz w:val="24"/>
          <w:szCs w:val="28"/>
        </w:rPr>
        <w:t>采购活动</w:t>
      </w:r>
      <w:r>
        <w:rPr>
          <w:rFonts w:hint="eastAsia" w:hAnsi="宋体" w:eastAsia="宋体"/>
          <w:sz w:val="24"/>
          <w:szCs w:val="28"/>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B91D426">
      <w:pPr>
        <w:spacing w:line="360" w:lineRule="auto"/>
        <w:ind w:firstLine="435"/>
        <w:rPr>
          <w:rFonts w:hAnsi="宋体" w:eastAsia="宋体"/>
          <w:sz w:val="24"/>
          <w:szCs w:val="28"/>
        </w:rPr>
      </w:pPr>
      <w:r>
        <w:rPr>
          <w:rFonts w:hint="eastAsia" w:hAnsi="宋体" w:eastAsia="宋体"/>
          <w:sz w:val="24"/>
          <w:szCs w:val="28"/>
        </w:rPr>
        <w:t>本授权书自出具之日起生效。</w:t>
      </w:r>
    </w:p>
    <w:p w14:paraId="495DB254">
      <w:pPr>
        <w:spacing w:line="360" w:lineRule="auto"/>
        <w:ind w:firstLine="435"/>
        <w:rPr>
          <w:rFonts w:hAnsi="宋体" w:eastAsia="宋体"/>
          <w:sz w:val="24"/>
        </w:rPr>
      </w:pPr>
      <w:r>
        <w:rPr>
          <w:rFonts w:hint="eastAsia" w:hAnsi="宋体" w:eastAsia="宋体"/>
          <w:sz w:val="24"/>
          <w:szCs w:val="28"/>
        </w:rPr>
        <w:t>授权</w:t>
      </w:r>
      <w:r>
        <w:rPr>
          <w:rFonts w:hint="eastAsia" w:asciiTheme="minorEastAsia" w:hAnsiTheme="minorEastAsia" w:eastAsiaTheme="minorEastAsia"/>
          <w:sz w:val="24"/>
        </w:rPr>
        <w:t>代表</w:t>
      </w:r>
      <w:r>
        <w:rPr>
          <w:rFonts w:hint="eastAsia" w:hAnsi="宋体" w:eastAsia="宋体"/>
          <w:sz w:val="24"/>
        </w:rPr>
        <w:t>身份证明扫描件：</w:t>
      </w:r>
    </w:p>
    <w:p w14:paraId="44452558">
      <w:pPr>
        <w:spacing w:line="360" w:lineRule="auto"/>
        <w:ind w:firstLine="435"/>
        <w:rPr>
          <w:rFonts w:asciiTheme="minorEastAsia" w:hAnsiTheme="minorEastAsia" w:eastAsiaTheme="minorEastAsia"/>
          <w:sz w:val="24"/>
        </w:rPr>
      </w:pPr>
    </w:p>
    <w:p w14:paraId="39398CCC">
      <w:pPr>
        <w:spacing w:line="360" w:lineRule="auto"/>
        <w:ind w:firstLine="435"/>
        <w:rPr>
          <w:rFonts w:asciiTheme="minorEastAsia" w:hAnsiTheme="minorEastAsia" w:eastAsiaTheme="minorEastAsia"/>
          <w:sz w:val="24"/>
        </w:rPr>
      </w:pPr>
    </w:p>
    <w:p w14:paraId="58768D92">
      <w:pPr>
        <w:spacing w:line="360" w:lineRule="auto"/>
        <w:ind w:firstLine="435"/>
        <w:rPr>
          <w:rFonts w:asciiTheme="minorEastAsia" w:hAnsiTheme="minorEastAsia" w:eastAsiaTheme="minorEastAsia"/>
          <w:sz w:val="24"/>
        </w:rPr>
      </w:pPr>
    </w:p>
    <w:p w14:paraId="6481351B">
      <w:pPr>
        <w:spacing w:line="360" w:lineRule="auto"/>
        <w:ind w:firstLine="435"/>
        <w:rPr>
          <w:rFonts w:hAnsi="宋体" w:eastAsia="宋体"/>
          <w:sz w:val="24"/>
          <w:szCs w:val="28"/>
          <w:u w:val="single"/>
          <w:lang w:val="zh-CN"/>
        </w:rPr>
      </w:pPr>
      <w:r>
        <w:rPr>
          <w:rFonts w:hint="eastAsia" w:hAnsi="宋体" w:eastAsia="宋体"/>
          <w:sz w:val="24"/>
          <w:szCs w:val="28"/>
        </w:rPr>
        <w:t>授权代表联系方式：</w:t>
      </w:r>
      <w:r>
        <w:rPr>
          <w:rFonts w:hint="eastAsia" w:hAnsi="宋体" w:eastAsia="宋体"/>
          <w:sz w:val="24"/>
          <w:szCs w:val="28"/>
          <w:u w:val="single"/>
        </w:rPr>
        <w:t xml:space="preserve">          （请填写手机号码）</w:t>
      </w:r>
    </w:p>
    <w:p w14:paraId="65A73EF3">
      <w:pPr>
        <w:spacing w:line="360" w:lineRule="auto"/>
        <w:ind w:firstLine="435"/>
        <w:rPr>
          <w:rFonts w:hAnsi="宋体" w:eastAsia="宋体"/>
          <w:sz w:val="24"/>
          <w:szCs w:val="28"/>
          <w:lang w:val="zh-CN"/>
        </w:rPr>
      </w:pPr>
    </w:p>
    <w:p w14:paraId="6C3F07B3">
      <w:pPr>
        <w:spacing w:line="360" w:lineRule="auto"/>
        <w:ind w:firstLine="435"/>
        <w:rPr>
          <w:rFonts w:ascii="宋体" w:hAnsi="宋体" w:eastAsia="宋体"/>
          <w:sz w:val="24"/>
          <w:szCs w:val="28"/>
        </w:rPr>
      </w:pPr>
      <w:r>
        <w:rPr>
          <w:rFonts w:hint="eastAsia" w:asciiTheme="minorEastAsia" w:hAnsiTheme="minorEastAsia" w:eastAsiaTheme="minorEastAsia"/>
          <w:sz w:val="24"/>
        </w:rPr>
        <w:t>特此</w:t>
      </w:r>
      <w:r>
        <w:rPr>
          <w:rFonts w:hint="eastAsia" w:ascii="宋体" w:hAnsi="宋体" w:eastAsia="宋体"/>
          <w:sz w:val="24"/>
          <w:szCs w:val="28"/>
        </w:rPr>
        <w:t>声明。</w:t>
      </w:r>
    </w:p>
    <w:p w14:paraId="5D05E8DC">
      <w:pPr>
        <w:spacing w:line="360" w:lineRule="auto"/>
        <w:rPr>
          <w:rFonts w:ascii="宋体" w:hAnsi="宋体" w:eastAsia="宋体"/>
          <w:sz w:val="24"/>
          <w:szCs w:val="28"/>
        </w:rPr>
      </w:pPr>
    </w:p>
    <w:p w14:paraId="690929E5">
      <w:pPr>
        <w:spacing w:line="360" w:lineRule="auto"/>
        <w:ind w:firstLine="435"/>
        <w:jc w:val="center"/>
        <w:rPr>
          <w:rFonts w:ascii="宋体" w:hAnsi="宋体" w:eastAsia="宋体"/>
          <w:bCs/>
          <w:sz w:val="24"/>
          <w:szCs w:val="28"/>
        </w:rPr>
      </w:pPr>
      <w:r>
        <w:rPr>
          <w:rFonts w:hint="eastAsia" w:ascii="宋体" w:hAnsi="宋体" w:eastAsia="宋体"/>
          <w:bCs/>
          <w:sz w:val="24"/>
          <w:szCs w:val="28"/>
        </w:rPr>
        <w:t xml:space="preserve">                            投标人</w:t>
      </w:r>
      <w:r>
        <w:rPr>
          <w:rFonts w:hint="eastAsia" w:ascii="宋体" w:hAnsi="宋体" w:eastAsia="宋体"/>
          <w:bCs/>
          <w:sz w:val="24"/>
          <w:szCs w:val="28"/>
          <w:lang w:eastAsia="zh-CN"/>
        </w:rPr>
        <w:t>盖章</w:t>
      </w:r>
      <w:r>
        <w:rPr>
          <w:rFonts w:hint="eastAsia" w:ascii="宋体" w:hAnsi="宋体" w:eastAsia="宋体"/>
          <w:bCs/>
          <w:sz w:val="24"/>
          <w:szCs w:val="28"/>
        </w:rPr>
        <w:t>：</w:t>
      </w:r>
      <w:r>
        <w:rPr>
          <w:rFonts w:hint="eastAsia" w:ascii="宋体" w:hAnsi="宋体" w:eastAsia="宋体"/>
          <w:bCs/>
          <w:sz w:val="24"/>
          <w:szCs w:val="28"/>
          <w:u w:val="single"/>
        </w:rPr>
        <w:t xml:space="preserve">                    </w:t>
      </w:r>
    </w:p>
    <w:p w14:paraId="0ADA5707">
      <w:pPr>
        <w:spacing w:line="360" w:lineRule="auto"/>
        <w:ind w:firstLine="435"/>
        <w:jc w:val="center"/>
        <w:rPr>
          <w:rFonts w:ascii="宋体" w:hAnsi="宋体" w:eastAsia="宋体"/>
          <w:sz w:val="24"/>
          <w:szCs w:val="28"/>
        </w:rPr>
      </w:pPr>
      <w:r>
        <w:rPr>
          <w:rFonts w:hint="eastAsia" w:ascii="宋体" w:hAnsi="宋体" w:eastAsia="宋体"/>
          <w:sz w:val="24"/>
          <w:szCs w:val="28"/>
        </w:rPr>
        <w:t xml:space="preserve">                            日      期：</w:t>
      </w:r>
      <w:r>
        <w:rPr>
          <w:rFonts w:hint="eastAsia" w:ascii="宋体" w:hAnsi="宋体" w:eastAsia="宋体"/>
          <w:b/>
          <w:bCs/>
          <w:sz w:val="24"/>
          <w:szCs w:val="28"/>
          <w:u w:val="single"/>
        </w:rPr>
        <w:t xml:space="preserve">                    </w:t>
      </w:r>
    </w:p>
    <w:p w14:paraId="6F49AD30">
      <w:pPr>
        <w:spacing w:line="360" w:lineRule="auto"/>
        <w:ind w:firstLine="435"/>
        <w:rPr>
          <w:rFonts w:asciiTheme="minorEastAsia" w:hAnsiTheme="minorEastAsia" w:eastAsiaTheme="minorEastAsia"/>
          <w:sz w:val="24"/>
        </w:rPr>
      </w:pPr>
    </w:p>
    <w:p w14:paraId="16EF4F35">
      <w:pPr>
        <w:spacing w:line="360" w:lineRule="auto"/>
        <w:ind w:firstLine="435"/>
        <w:rPr>
          <w:rFonts w:asciiTheme="minorEastAsia" w:hAnsiTheme="minorEastAsia" w:eastAsiaTheme="minorEastAsia"/>
          <w:sz w:val="24"/>
        </w:rPr>
      </w:pPr>
    </w:p>
    <w:p w14:paraId="417B8373">
      <w:pPr>
        <w:spacing w:line="360" w:lineRule="auto"/>
        <w:rPr>
          <w:rFonts w:asciiTheme="minorEastAsia" w:hAnsiTheme="minorEastAsia" w:eastAsiaTheme="minorEastAsia"/>
          <w:sz w:val="24"/>
        </w:rPr>
      </w:pPr>
      <w:r>
        <w:rPr>
          <w:rFonts w:hint="eastAsia" w:asciiTheme="minorEastAsia" w:hAnsiTheme="minorEastAsia" w:eastAsiaTheme="minorEastAsia"/>
          <w:sz w:val="24"/>
        </w:rPr>
        <w:t>注：</w:t>
      </w:r>
    </w:p>
    <w:p w14:paraId="41C2C3EF">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1.本项目只允许有唯一的投标人授权代表，提供身份证明扫描件；</w:t>
      </w:r>
    </w:p>
    <w:p w14:paraId="355C595B">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2.法定代表人参加投标的无需提供授权书，提供身份证明扫描件。</w:t>
      </w:r>
    </w:p>
    <w:p w14:paraId="11A7EA96">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62C5DB42">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5" w:name="_Toc11940"/>
      <w:bookmarkStart w:id="26" w:name="_Toc20329"/>
      <w:r>
        <w:rPr>
          <w:rFonts w:hint="eastAsia" w:asciiTheme="minorEastAsia" w:hAnsiTheme="minorEastAsia" w:eastAsiaTheme="minorEastAsia"/>
          <w:b/>
          <w:color w:val="auto"/>
          <w:sz w:val="24"/>
          <w:highlight w:val="none"/>
        </w:rPr>
        <w:t>五、投标分项报价表</w:t>
      </w:r>
    </w:p>
    <w:tbl>
      <w:tblPr>
        <w:tblStyle w:val="1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1323"/>
        <w:gridCol w:w="1142"/>
        <w:gridCol w:w="1093"/>
        <w:gridCol w:w="975"/>
        <w:gridCol w:w="766"/>
        <w:gridCol w:w="940"/>
        <w:gridCol w:w="940"/>
        <w:gridCol w:w="670"/>
      </w:tblGrid>
      <w:tr w14:paraId="7C6DC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center"/>
          </w:tcPr>
          <w:p w14:paraId="45CC0A5D">
            <w:pPr>
              <w:pStyle w:val="14"/>
              <w:keepNext w:val="0"/>
              <w:keepLines w:val="0"/>
              <w:widowControl w:val="0"/>
              <w:suppressLineNumbers w:val="0"/>
              <w:spacing w:before="0" w:beforeAutospacing="0" w:after="0" w:afterAutospacing="0"/>
              <w:ind w:left="0" w:leftChars="0" w:right="0" w:firstLine="0" w:firstLineChars="0"/>
              <w:rPr>
                <w:rFonts w:hint="default" w:ascii="宋体" w:hAnsi="宋体" w:eastAsia="宋体"/>
                <w:b/>
                <w:bCs/>
                <w:kern w:val="2"/>
                <w:sz w:val="24"/>
                <w:szCs w:val="20"/>
              </w:rPr>
            </w:pPr>
            <w:r>
              <w:rPr>
                <w:rFonts w:hint="eastAsia" w:ascii="宋体" w:hAnsi="宋体" w:eastAsia="宋体" w:cs="@仿宋_GB2312"/>
                <w:b/>
                <w:bCs/>
                <w:kern w:val="2"/>
                <w:sz w:val="21"/>
                <w:szCs w:val="21"/>
                <w:lang w:val="en-US" w:eastAsia="zh-CN" w:bidi="ar-SA"/>
              </w:rPr>
              <w:t>序号</w:t>
            </w:r>
          </w:p>
        </w:tc>
        <w:tc>
          <w:tcPr>
            <w:tcW w:w="776" w:type="pct"/>
            <w:noWrap w:val="0"/>
            <w:vAlign w:val="center"/>
          </w:tcPr>
          <w:p w14:paraId="2C935AD9">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货物名称</w:t>
            </w:r>
          </w:p>
        </w:tc>
        <w:tc>
          <w:tcPr>
            <w:tcW w:w="670" w:type="pct"/>
            <w:noWrap w:val="0"/>
            <w:vAlign w:val="center"/>
          </w:tcPr>
          <w:p w14:paraId="4217DFA8">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品牌</w:t>
            </w:r>
          </w:p>
        </w:tc>
        <w:tc>
          <w:tcPr>
            <w:tcW w:w="641" w:type="pct"/>
            <w:noWrap w:val="0"/>
            <w:vAlign w:val="center"/>
          </w:tcPr>
          <w:p w14:paraId="6411B220">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型号</w:t>
            </w:r>
          </w:p>
        </w:tc>
        <w:tc>
          <w:tcPr>
            <w:tcW w:w="572" w:type="pct"/>
            <w:noWrap w:val="0"/>
            <w:vAlign w:val="center"/>
          </w:tcPr>
          <w:p w14:paraId="4B5EB5F8">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单位</w:t>
            </w:r>
          </w:p>
        </w:tc>
        <w:tc>
          <w:tcPr>
            <w:tcW w:w="449" w:type="pct"/>
            <w:noWrap w:val="0"/>
            <w:vAlign w:val="center"/>
          </w:tcPr>
          <w:p w14:paraId="088CD192">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数量</w:t>
            </w:r>
          </w:p>
        </w:tc>
        <w:tc>
          <w:tcPr>
            <w:tcW w:w="551" w:type="pct"/>
            <w:noWrap w:val="0"/>
            <w:vAlign w:val="center"/>
          </w:tcPr>
          <w:p w14:paraId="1D776864">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单价</w:t>
            </w:r>
          </w:p>
          <w:p w14:paraId="523F0F4B">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（元）</w:t>
            </w:r>
          </w:p>
        </w:tc>
        <w:tc>
          <w:tcPr>
            <w:tcW w:w="551" w:type="pct"/>
            <w:noWrap w:val="0"/>
            <w:vAlign w:val="center"/>
          </w:tcPr>
          <w:p w14:paraId="2603D057">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小计</w:t>
            </w:r>
          </w:p>
          <w:p w14:paraId="7D6CEEB3">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（元）</w:t>
            </w:r>
          </w:p>
        </w:tc>
        <w:tc>
          <w:tcPr>
            <w:tcW w:w="393" w:type="pct"/>
            <w:noWrap w:val="0"/>
            <w:vAlign w:val="center"/>
          </w:tcPr>
          <w:p w14:paraId="4CAA8390">
            <w:pPr>
              <w:keepNext w:val="0"/>
              <w:keepLines w:val="0"/>
              <w:suppressLineNumbers w:val="0"/>
              <w:spacing w:before="0" w:beforeAutospacing="0" w:after="0" w:afterAutospacing="0"/>
              <w:ind w:left="0" w:right="0"/>
              <w:jc w:val="center"/>
              <w:rPr>
                <w:rFonts w:hint="default" w:ascii="宋体" w:hAnsi="宋体" w:eastAsia="宋体"/>
                <w:b/>
                <w:sz w:val="24"/>
                <w:szCs w:val="20"/>
              </w:rPr>
            </w:pPr>
            <w:r>
              <w:rPr>
                <w:rFonts w:hint="eastAsia" w:ascii="宋体" w:hAnsi="宋体" w:eastAsia="宋体"/>
                <w:b/>
                <w:sz w:val="24"/>
                <w:szCs w:val="20"/>
              </w:rPr>
              <w:t>备注</w:t>
            </w:r>
          </w:p>
        </w:tc>
      </w:tr>
      <w:tr w14:paraId="5237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noWrap w:val="0"/>
            <w:vAlign w:val="top"/>
          </w:tcPr>
          <w:p w14:paraId="7326A801">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1</w:t>
            </w:r>
          </w:p>
        </w:tc>
        <w:tc>
          <w:tcPr>
            <w:tcW w:w="776" w:type="pct"/>
            <w:noWrap w:val="0"/>
            <w:vAlign w:val="top"/>
          </w:tcPr>
          <w:p w14:paraId="7FC5623C">
            <w:pPr>
              <w:keepNext w:val="0"/>
              <w:keepLines w:val="0"/>
              <w:suppressLineNumbers w:val="0"/>
              <w:spacing w:before="0" w:beforeAutospacing="0" w:after="0" w:afterAutospacing="0"/>
              <w:ind w:left="0" w:right="0"/>
              <w:rPr>
                <w:rFonts w:hint="default" w:ascii="宋体" w:hAnsi="宋体" w:eastAsia="宋体"/>
                <w:sz w:val="24"/>
                <w:szCs w:val="20"/>
              </w:rPr>
            </w:pPr>
          </w:p>
        </w:tc>
        <w:tc>
          <w:tcPr>
            <w:tcW w:w="670" w:type="pct"/>
            <w:noWrap w:val="0"/>
            <w:vAlign w:val="top"/>
          </w:tcPr>
          <w:p w14:paraId="5CF9E33B">
            <w:pPr>
              <w:keepNext w:val="0"/>
              <w:keepLines w:val="0"/>
              <w:suppressLineNumbers w:val="0"/>
              <w:spacing w:before="0" w:beforeAutospacing="0" w:after="0" w:afterAutospacing="0"/>
              <w:ind w:left="0" w:right="0"/>
              <w:rPr>
                <w:rFonts w:hint="default" w:ascii="宋体" w:hAnsi="宋体" w:eastAsia="宋体"/>
                <w:sz w:val="24"/>
                <w:szCs w:val="20"/>
              </w:rPr>
            </w:pPr>
          </w:p>
        </w:tc>
        <w:tc>
          <w:tcPr>
            <w:tcW w:w="641" w:type="pct"/>
            <w:noWrap w:val="0"/>
            <w:vAlign w:val="top"/>
          </w:tcPr>
          <w:p w14:paraId="361911BF">
            <w:pPr>
              <w:keepNext w:val="0"/>
              <w:keepLines w:val="0"/>
              <w:suppressLineNumbers w:val="0"/>
              <w:spacing w:before="0" w:beforeAutospacing="0" w:after="0" w:afterAutospacing="0"/>
              <w:ind w:left="0" w:right="0"/>
              <w:rPr>
                <w:rFonts w:hint="default" w:ascii="宋体" w:hAnsi="宋体" w:eastAsia="宋体"/>
                <w:sz w:val="24"/>
                <w:szCs w:val="20"/>
              </w:rPr>
            </w:pPr>
          </w:p>
        </w:tc>
        <w:tc>
          <w:tcPr>
            <w:tcW w:w="572" w:type="pct"/>
            <w:noWrap w:val="0"/>
            <w:vAlign w:val="top"/>
          </w:tcPr>
          <w:p w14:paraId="11C2B1D7">
            <w:pPr>
              <w:keepNext w:val="0"/>
              <w:keepLines w:val="0"/>
              <w:suppressLineNumbers w:val="0"/>
              <w:spacing w:before="0" w:beforeAutospacing="0" w:after="0" w:afterAutospacing="0"/>
              <w:ind w:left="0" w:right="0"/>
              <w:rPr>
                <w:rFonts w:hint="default" w:ascii="宋体" w:hAnsi="宋体" w:eastAsia="宋体"/>
                <w:sz w:val="24"/>
                <w:szCs w:val="20"/>
              </w:rPr>
            </w:pPr>
          </w:p>
        </w:tc>
        <w:tc>
          <w:tcPr>
            <w:tcW w:w="449" w:type="pct"/>
            <w:noWrap w:val="0"/>
            <w:vAlign w:val="top"/>
          </w:tcPr>
          <w:p w14:paraId="6956D3BB">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419C0846">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3731A9F0">
            <w:pPr>
              <w:keepNext w:val="0"/>
              <w:keepLines w:val="0"/>
              <w:suppressLineNumbers w:val="0"/>
              <w:spacing w:before="0" w:beforeAutospacing="0" w:after="0" w:afterAutospacing="0"/>
              <w:ind w:left="0" w:right="0"/>
              <w:rPr>
                <w:rFonts w:hint="default" w:ascii="宋体" w:hAnsi="宋体" w:eastAsia="宋体"/>
                <w:sz w:val="24"/>
                <w:szCs w:val="20"/>
              </w:rPr>
            </w:pPr>
          </w:p>
        </w:tc>
        <w:tc>
          <w:tcPr>
            <w:tcW w:w="393" w:type="pct"/>
            <w:noWrap w:val="0"/>
            <w:vAlign w:val="top"/>
          </w:tcPr>
          <w:p w14:paraId="307CCDF7">
            <w:pPr>
              <w:keepNext w:val="0"/>
              <w:keepLines w:val="0"/>
              <w:suppressLineNumbers w:val="0"/>
              <w:spacing w:before="0" w:beforeAutospacing="0" w:after="0" w:afterAutospacing="0"/>
              <w:ind w:left="0" w:right="0"/>
              <w:rPr>
                <w:rFonts w:hint="default" w:ascii="宋体" w:hAnsi="宋体" w:eastAsia="宋体"/>
                <w:sz w:val="24"/>
                <w:szCs w:val="20"/>
              </w:rPr>
            </w:pPr>
          </w:p>
        </w:tc>
      </w:tr>
      <w:tr w14:paraId="388B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noWrap w:val="0"/>
            <w:vAlign w:val="top"/>
          </w:tcPr>
          <w:p w14:paraId="134E915C">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2</w:t>
            </w:r>
          </w:p>
        </w:tc>
        <w:tc>
          <w:tcPr>
            <w:tcW w:w="776" w:type="pct"/>
            <w:noWrap w:val="0"/>
            <w:vAlign w:val="top"/>
          </w:tcPr>
          <w:p w14:paraId="1BDE2E76">
            <w:pPr>
              <w:keepNext w:val="0"/>
              <w:keepLines w:val="0"/>
              <w:suppressLineNumbers w:val="0"/>
              <w:spacing w:before="0" w:beforeAutospacing="0" w:after="0" w:afterAutospacing="0"/>
              <w:ind w:left="0" w:right="0"/>
              <w:rPr>
                <w:rFonts w:hint="default" w:ascii="宋体" w:hAnsi="宋体" w:eastAsia="宋体"/>
                <w:sz w:val="24"/>
                <w:szCs w:val="20"/>
              </w:rPr>
            </w:pPr>
          </w:p>
        </w:tc>
        <w:tc>
          <w:tcPr>
            <w:tcW w:w="670" w:type="pct"/>
            <w:noWrap w:val="0"/>
            <w:vAlign w:val="top"/>
          </w:tcPr>
          <w:p w14:paraId="3022D6FF">
            <w:pPr>
              <w:keepNext w:val="0"/>
              <w:keepLines w:val="0"/>
              <w:suppressLineNumbers w:val="0"/>
              <w:spacing w:before="0" w:beforeAutospacing="0" w:after="0" w:afterAutospacing="0"/>
              <w:ind w:left="0" w:right="0"/>
              <w:rPr>
                <w:rFonts w:hint="default" w:ascii="宋体" w:hAnsi="宋体" w:eastAsia="宋体"/>
                <w:sz w:val="24"/>
                <w:szCs w:val="20"/>
              </w:rPr>
            </w:pPr>
          </w:p>
        </w:tc>
        <w:tc>
          <w:tcPr>
            <w:tcW w:w="641" w:type="pct"/>
            <w:noWrap w:val="0"/>
            <w:vAlign w:val="top"/>
          </w:tcPr>
          <w:p w14:paraId="2CE3669F">
            <w:pPr>
              <w:keepNext w:val="0"/>
              <w:keepLines w:val="0"/>
              <w:suppressLineNumbers w:val="0"/>
              <w:spacing w:before="0" w:beforeAutospacing="0" w:after="0" w:afterAutospacing="0"/>
              <w:ind w:left="0" w:right="0"/>
              <w:rPr>
                <w:rFonts w:hint="default" w:ascii="宋体" w:hAnsi="宋体" w:eastAsia="宋体"/>
                <w:sz w:val="24"/>
                <w:szCs w:val="20"/>
              </w:rPr>
            </w:pPr>
          </w:p>
        </w:tc>
        <w:tc>
          <w:tcPr>
            <w:tcW w:w="572" w:type="pct"/>
            <w:noWrap w:val="0"/>
            <w:vAlign w:val="top"/>
          </w:tcPr>
          <w:p w14:paraId="3646F5F9">
            <w:pPr>
              <w:keepNext w:val="0"/>
              <w:keepLines w:val="0"/>
              <w:suppressLineNumbers w:val="0"/>
              <w:spacing w:before="0" w:beforeAutospacing="0" w:after="0" w:afterAutospacing="0"/>
              <w:ind w:left="0" w:right="0"/>
              <w:rPr>
                <w:rFonts w:hint="default" w:ascii="宋体" w:hAnsi="宋体" w:eastAsia="宋体"/>
                <w:sz w:val="24"/>
                <w:szCs w:val="20"/>
              </w:rPr>
            </w:pPr>
          </w:p>
        </w:tc>
        <w:tc>
          <w:tcPr>
            <w:tcW w:w="449" w:type="pct"/>
            <w:noWrap w:val="0"/>
            <w:vAlign w:val="top"/>
          </w:tcPr>
          <w:p w14:paraId="4DE1DFEA">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2E6A809E">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4FDEEFB2">
            <w:pPr>
              <w:keepNext w:val="0"/>
              <w:keepLines w:val="0"/>
              <w:suppressLineNumbers w:val="0"/>
              <w:spacing w:before="0" w:beforeAutospacing="0" w:after="0" w:afterAutospacing="0"/>
              <w:ind w:left="0" w:right="0"/>
              <w:rPr>
                <w:rFonts w:hint="default" w:ascii="宋体" w:hAnsi="宋体" w:eastAsia="宋体"/>
                <w:sz w:val="24"/>
                <w:szCs w:val="20"/>
              </w:rPr>
            </w:pPr>
          </w:p>
        </w:tc>
        <w:tc>
          <w:tcPr>
            <w:tcW w:w="393" w:type="pct"/>
            <w:noWrap w:val="0"/>
            <w:vAlign w:val="top"/>
          </w:tcPr>
          <w:p w14:paraId="10A6C161">
            <w:pPr>
              <w:keepNext w:val="0"/>
              <w:keepLines w:val="0"/>
              <w:suppressLineNumbers w:val="0"/>
              <w:spacing w:before="0" w:beforeAutospacing="0" w:after="0" w:afterAutospacing="0"/>
              <w:ind w:left="0" w:right="0"/>
              <w:rPr>
                <w:rFonts w:hint="default" w:ascii="宋体" w:hAnsi="宋体" w:eastAsia="宋体"/>
                <w:sz w:val="24"/>
                <w:szCs w:val="20"/>
              </w:rPr>
            </w:pPr>
          </w:p>
        </w:tc>
      </w:tr>
      <w:tr w14:paraId="7A4DB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56A122C4">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3</w:t>
            </w:r>
          </w:p>
        </w:tc>
        <w:tc>
          <w:tcPr>
            <w:tcW w:w="776" w:type="pct"/>
            <w:noWrap w:val="0"/>
            <w:vAlign w:val="top"/>
          </w:tcPr>
          <w:p w14:paraId="76E9417F">
            <w:pPr>
              <w:keepNext w:val="0"/>
              <w:keepLines w:val="0"/>
              <w:suppressLineNumbers w:val="0"/>
              <w:spacing w:before="0" w:beforeAutospacing="0" w:after="0" w:afterAutospacing="0"/>
              <w:ind w:left="0" w:right="0"/>
              <w:rPr>
                <w:rFonts w:hint="default" w:ascii="宋体" w:hAnsi="宋体" w:eastAsia="宋体"/>
                <w:sz w:val="24"/>
                <w:szCs w:val="20"/>
              </w:rPr>
            </w:pPr>
          </w:p>
        </w:tc>
        <w:tc>
          <w:tcPr>
            <w:tcW w:w="670" w:type="pct"/>
            <w:noWrap w:val="0"/>
            <w:vAlign w:val="top"/>
          </w:tcPr>
          <w:p w14:paraId="1CD1B8FC">
            <w:pPr>
              <w:keepNext w:val="0"/>
              <w:keepLines w:val="0"/>
              <w:suppressLineNumbers w:val="0"/>
              <w:spacing w:before="0" w:beforeAutospacing="0" w:after="0" w:afterAutospacing="0"/>
              <w:ind w:left="0" w:right="0"/>
              <w:rPr>
                <w:rFonts w:hint="default" w:ascii="宋体" w:hAnsi="宋体" w:eastAsia="宋体"/>
                <w:sz w:val="24"/>
                <w:szCs w:val="20"/>
              </w:rPr>
            </w:pPr>
          </w:p>
        </w:tc>
        <w:tc>
          <w:tcPr>
            <w:tcW w:w="641" w:type="pct"/>
            <w:noWrap w:val="0"/>
            <w:vAlign w:val="top"/>
          </w:tcPr>
          <w:p w14:paraId="5D3C2AED">
            <w:pPr>
              <w:keepNext w:val="0"/>
              <w:keepLines w:val="0"/>
              <w:suppressLineNumbers w:val="0"/>
              <w:spacing w:before="0" w:beforeAutospacing="0" w:after="0" w:afterAutospacing="0"/>
              <w:ind w:left="0" w:right="0"/>
              <w:rPr>
                <w:rFonts w:hint="default" w:ascii="宋体" w:hAnsi="宋体" w:eastAsia="宋体"/>
                <w:sz w:val="24"/>
                <w:szCs w:val="20"/>
              </w:rPr>
            </w:pPr>
          </w:p>
        </w:tc>
        <w:tc>
          <w:tcPr>
            <w:tcW w:w="572" w:type="pct"/>
            <w:noWrap w:val="0"/>
            <w:vAlign w:val="top"/>
          </w:tcPr>
          <w:p w14:paraId="2DFF3705">
            <w:pPr>
              <w:keepNext w:val="0"/>
              <w:keepLines w:val="0"/>
              <w:suppressLineNumbers w:val="0"/>
              <w:spacing w:before="0" w:beforeAutospacing="0" w:after="0" w:afterAutospacing="0"/>
              <w:ind w:left="0" w:right="0"/>
              <w:rPr>
                <w:rFonts w:hint="default" w:ascii="宋体" w:hAnsi="宋体" w:eastAsia="宋体"/>
                <w:sz w:val="24"/>
                <w:szCs w:val="20"/>
              </w:rPr>
            </w:pPr>
          </w:p>
        </w:tc>
        <w:tc>
          <w:tcPr>
            <w:tcW w:w="449" w:type="pct"/>
            <w:noWrap w:val="0"/>
            <w:vAlign w:val="top"/>
          </w:tcPr>
          <w:p w14:paraId="4FF24EDB">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5E3BCC63">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57FDCD72">
            <w:pPr>
              <w:keepNext w:val="0"/>
              <w:keepLines w:val="0"/>
              <w:suppressLineNumbers w:val="0"/>
              <w:spacing w:before="0" w:beforeAutospacing="0" w:after="0" w:afterAutospacing="0"/>
              <w:ind w:left="0" w:right="0"/>
              <w:rPr>
                <w:rFonts w:hint="default" w:ascii="宋体" w:hAnsi="宋体" w:eastAsia="宋体"/>
                <w:sz w:val="24"/>
                <w:szCs w:val="20"/>
              </w:rPr>
            </w:pPr>
          </w:p>
        </w:tc>
        <w:tc>
          <w:tcPr>
            <w:tcW w:w="393" w:type="pct"/>
            <w:noWrap w:val="0"/>
            <w:vAlign w:val="top"/>
          </w:tcPr>
          <w:p w14:paraId="78BD8595">
            <w:pPr>
              <w:keepNext w:val="0"/>
              <w:keepLines w:val="0"/>
              <w:suppressLineNumbers w:val="0"/>
              <w:spacing w:before="0" w:beforeAutospacing="0" w:after="0" w:afterAutospacing="0"/>
              <w:ind w:left="0" w:right="0"/>
              <w:rPr>
                <w:rFonts w:hint="default" w:ascii="宋体" w:hAnsi="宋体" w:eastAsia="宋体"/>
                <w:sz w:val="24"/>
                <w:szCs w:val="20"/>
              </w:rPr>
            </w:pPr>
          </w:p>
        </w:tc>
      </w:tr>
      <w:tr w14:paraId="09BD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noWrap w:val="0"/>
            <w:vAlign w:val="top"/>
          </w:tcPr>
          <w:p w14:paraId="261F650B">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w:t>
            </w:r>
          </w:p>
        </w:tc>
        <w:tc>
          <w:tcPr>
            <w:tcW w:w="776" w:type="pct"/>
            <w:noWrap w:val="0"/>
            <w:vAlign w:val="top"/>
          </w:tcPr>
          <w:p w14:paraId="042BC2FD">
            <w:pPr>
              <w:keepNext w:val="0"/>
              <w:keepLines w:val="0"/>
              <w:suppressLineNumbers w:val="0"/>
              <w:spacing w:before="0" w:beforeAutospacing="0" w:after="0" w:afterAutospacing="0"/>
              <w:ind w:left="0" w:right="0"/>
              <w:rPr>
                <w:rFonts w:hint="default" w:ascii="宋体" w:hAnsi="宋体" w:eastAsia="宋体"/>
                <w:sz w:val="24"/>
                <w:szCs w:val="20"/>
              </w:rPr>
            </w:pPr>
          </w:p>
        </w:tc>
        <w:tc>
          <w:tcPr>
            <w:tcW w:w="670" w:type="pct"/>
            <w:noWrap w:val="0"/>
            <w:vAlign w:val="top"/>
          </w:tcPr>
          <w:p w14:paraId="57F0579A">
            <w:pPr>
              <w:keepNext w:val="0"/>
              <w:keepLines w:val="0"/>
              <w:suppressLineNumbers w:val="0"/>
              <w:spacing w:before="0" w:beforeAutospacing="0" w:after="0" w:afterAutospacing="0"/>
              <w:ind w:left="0" w:right="0"/>
              <w:rPr>
                <w:rFonts w:hint="default" w:ascii="宋体" w:hAnsi="宋体" w:eastAsia="宋体"/>
                <w:sz w:val="24"/>
                <w:szCs w:val="20"/>
              </w:rPr>
            </w:pPr>
          </w:p>
        </w:tc>
        <w:tc>
          <w:tcPr>
            <w:tcW w:w="641" w:type="pct"/>
            <w:noWrap w:val="0"/>
            <w:vAlign w:val="top"/>
          </w:tcPr>
          <w:p w14:paraId="073E05E1">
            <w:pPr>
              <w:keepNext w:val="0"/>
              <w:keepLines w:val="0"/>
              <w:suppressLineNumbers w:val="0"/>
              <w:spacing w:before="0" w:beforeAutospacing="0" w:after="0" w:afterAutospacing="0"/>
              <w:ind w:left="0" w:right="0"/>
              <w:rPr>
                <w:rFonts w:hint="default" w:ascii="宋体" w:hAnsi="宋体" w:eastAsia="宋体"/>
                <w:sz w:val="24"/>
                <w:szCs w:val="20"/>
              </w:rPr>
            </w:pPr>
          </w:p>
        </w:tc>
        <w:tc>
          <w:tcPr>
            <w:tcW w:w="572" w:type="pct"/>
            <w:noWrap w:val="0"/>
            <w:vAlign w:val="top"/>
          </w:tcPr>
          <w:p w14:paraId="27C5E5E6">
            <w:pPr>
              <w:keepNext w:val="0"/>
              <w:keepLines w:val="0"/>
              <w:suppressLineNumbers w:val="0"/>
              <w:spacing w:before="0" w:beforeAutospacing="0" w:after="0" w:afterAutospacing="0"/>
              <w:ind w:left="0" w:right="0"/>
              <w:rPr>
                <w:rFonts w:hint="default" w:ascii="宋体" w:hAnsi="宋体" w:eastAsia="宋体"/>
                <w:sz w:val="24"/>
                <w:szCs w:val="20"/>
              </w:rPr>
            </w:pPr>
          </w:p>
        </w:tc>
        <w:tc>
          <w:tcPr>
            <w:tcW w:w="449" w:type="pct"/>
            <w:noWrap w:val="0"/>
            <w:vAlign w:val="top"/>
          </w:tcPr>
          <w:p w14:paraId="51BD17B5">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3ADDA653">
            <w:pPr>
              <w:keepNext w:val="0"/>
              <w:keepLines w:val="0"/>
              <w:suppressLineNumbers w:val="0"/>
              <w:spacing w:before="0" w:beforeAutospacing="0" w:after="0" w:afterAutospacing="0"/>
              <w:ind w:left="0" w:right="0"/>
              <w:rPr>
                <w:rFonts w:hint="default" w:ascii="宋体" w:hAnsi="宋体" w:eastAsia="宋体"/>
                <w:sz w:val="24"/>
                <w:szCs w:val="20"/>
              </w:rPr>
            </w:pPr>
          </w:p>
        </w:tc>
        <w:tc>
          <w:tcPr>
            <w:tcW w:w="551" w:type="pct"/>
            <w:noWrap w:val="0"/>
            <w:vAlign w:val="top"/>
          </w:tcPr>
          <w:p w14:paraId="248D7BAF">
            <w:pPr>
              <w:keepNext w:val="0"/>
              <w:keepLines w:val="0"/>
              <w:suppressLineNumbers w:val="0"/>
              <w:spacing w:before="0" w:beforeAutospacing="0" w:after="0" w:afterAutospacing="0"/>
              <w:ind w:left="0" w:right="0"/>
              <w:rPr>
                <w:rFonts w:hint="default" w:ascii="宋体" w:hAnsi="宋体" w:eastAsia="宋体"/>
                <w:sz w:val="24"/>
                <w:szCs w:val="20"/>
              </w:rPr>
            </w:pPr>
          </w:p>
        </w:tc>
        <w:tc>
          <w:tcPr>
            <w:tcW w:w="393" w:type="pct"/>
            <w:noWrap w:val="0"/>
            <w:vAlign w:val="top"/>
          </w:tcPr>
          <w:p w14:paraId="587B7D03">
            <w:pPr>
              <w:keepNext w:val="0"/>
              <w:keepLines w:val="0"/>
              <w:suppressLineNumbers w:val="0"/>
              <w:spacing w:before="0" w:beforeAutospacing="0" w:after="0" w:afterAutospacing="0"/>
              <w:ind w:left="0" w:right="0"/>
              <w:rPr>
                <w:rFonts w:hint="default" w:ascii="宋体" w:hAnsi="宋体" w:eastAsia="宋体"/>
                <w:sz w:val="24"/>
                <w:szCs w:val="20"/>
              </w:rPr>
            </w:pPr>
          </w:p>
        </w:tc>
      </w:tr>
      <w:tr w14:paraId="2752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noWrap w:val="0"/>
            <w:vAlign w:val="center"/>
          </w:tcPr>
          <w:p w14:paraId="05150211">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b/>
                <w:sz w:val="24"/>
                <w:szCs w:val="20"/>
              </w:rPr>
              <w:t>合计</w:t>
            </w:r>
            <w:r>
              <w:rPr>
                <w:rFonts w:hint="eastAsia" w:ascii="宋体" w:hAnsi="宋体" w:eastAsia="宋体"/>
                <w:b/>
                <w:sz w:val="24"/>
                <w:szCs w:val="20"/>
                <w:lang w:val="en-US" w:eastAsia="zh-CN"/>
              </w:rPr>
              <w:t>金额</w:t>
            </w:r>
            <w:r>
              <w:rPr>
                <w:rFonts w:hint="eastAsia" w:ascii="宋体" w:hAnsi="宋体" w:eastAsia="宋体"/>
                <w:b/>
                <w:sz w:val="24"/>
                <w:szCs w:val="20"/>
              </w:rPr>
              <w:t>（元）</w:t>
            </w:r>
          </w:p>
        </w:tc>
        <w:tc>
          <w:tcPr>
            <w:tcW w:w="944" w:type="pct"/>
            <w:gridSpan w:val="2"/>
            <w:noWrap w:val="0"/>
            <w:vAlign w:val="top"/>
          </w:tcPr>
          <w:p w14:paraId="3001C284">
            <w:pPr>
              <w:keepNext w:val="0"/>
              <w:keepLines w:val="0"/>
              <w:suppressLineNumbers w:val="0"/>
              <w:spacing w:before="0" w:beforeAutospacing="0" w:after="0" w:afterAutospacing="0"/>
              <w:ind w:left="0" w:right="0"/>
              <w:rPr>
                <w:rFonts w:hint="default" w:ascii="宋体" w:hAnsi="宋体" w:eastAsia="宋体"/>
                <w:sz w:val="24"/>
                <w:szCs w:val="20"/>
              </w:rPr>
            </w:pPr>
          </w:p>
        </w:tc>
      </w:tr>
    </w:tbl>
    <w:p w14:paraId="6FEBE7E7">
      <w:pPr>
        <w:spacing w:line="360" w:lineRule="auto"/>
        <w:ind w:firstLine="435"/>
        <w:jc w:val="right"/>
        <w:rPr>
          <w:rFonts w:hint="eastAsia" w:ascii="宋体" w:hAnsi="宋体" w:eastAsia="宋体"/>
          <w:b/>
          <w:bCs/>
          <w:lang w:val="en-US" w:eastAsia="zh-CN"/>
        </w:rPr>
      </w:pPr>
      <w:r>
        <w:rPr>
          <w:rFonts w:hint="eastAsia" w:ascii="宋体" w:hAnsi="宋体" w:eastAsia="宋体"/>
          <w:bCs/>
          <w:sz w:val="24"/>
          <w:szCs w:val="28"/>
          <w:highlight w:val="none"/>
          <w:u w:val="single"/>
        </w:rPr>
        <w:t xml:space="preserve">       </w:t>
      </w:r>
    </w:p>
    <w:p w14:paraId="751EB448">
      <w:pPr>
        <w:spacing w:line="360" w:lineRule="auto"/>
        <w:rPr>
          <w:rFonts w:hint="eastAsia" w:ascii="宋体" w:hAnsi="宋体" w:eastAsia="宋体"/>
          <w:b/>
          <w:bCs/>
          <w:sz w:val="21"/>
          <w:szCs w:val="21"/>
          <w:lang w:eastAsia="zh-CN"/>
        </w:rPr>
      </w:pPr>
    </w:p>
    <w:p w14:paraId="5D9C9303">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eastAsia="zh-CN"/>
        </w:rPr>
        <w:t>盖章</w:t>
      </w:r>
      <w:r>
        <w:rPr>
          <w:rFonts w:hint="eastAsia"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243FDDD">
      <w:pPr>
        <w:tabs>
          <w:tab w:val="left" w:pos="630"/>
        </w:tabs>
        <w:spacing w:line="360" w:lineRule="auto"/>
        <w:ind w:firstLine="4800" w:firstLineChars="2000"/>
        <w:jc w:val="center"/>
        <w:rPr>
          <w:rFonts w:ascii="宋体" w:hAnsi="宋体" w:eastAsia="宋体"/>
          <w:sz w:val="24"/>
          <w:highlight w:val="none"/>
        </w:rPr>
      </w:pPr>
      <w:r>
        <w:rPr>
          <w:rFonts w:hint="eastAsia" w:ascii="宋体" w:hAnsi="宋体" w:eastAsia="宋体"/>
          <w:color w:val="auto"/>
          <w:sz w:val="24"/>
          <w:highlight w:val="none"/>
        </w:rPr>
        <w:t xml:space="preserve">日     </w:t>
      </w:r>
      <w:r>
        <w:rPr>
          <w:rFonts w:hint="eastAsia" w:ascii="宋体" w:hAnsi="宋体" w:eastAsia="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40CFB04D">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376658FF">
      <w:pPr>
        <w:spacing w:line="360" w:lineRule="auto"/>
        <w:jc w:val="center"/>
        <w:outlineLvl w:val="1"/>
        <w:rPr>
          <w:rFonts w:asciiTheme="minorEastAsia" w:hAnsiTheme="minorEastAsia" w:eastAsiaTheme="minorEastAsia"/>
          <w:b/>
          <w:sz w:val="24"/>
        </w:rPr>
      </w:pPr>
      <w:r>
        <w:rPr>
          <w:rFonts w:hint="eastAsia" w:asciiTheme="minorEastAsia" w:hAnsiTheme="minorEastAsia" w:eastAsiaTheme="minorEastAsia"/>
          <w:b/>
          <w:sz w:val="24"/>
        </w:rPr>
        <w:t>六、投标响应表</w:t>
      </w:r>
      <w:bookmarkEnd w:id="25"/>
      <w:bookmarkEnd w:id="26"/>
    </w:p>
    <w:p w14:paraId="2865B97C">
      <w:pPr>
        <w:spacing w:line="360" w:lineRule="auto"/>
        <w:ind w:firstLine="435"/>
        <w:outlineLvl w:val="2"/>
        <w:rPr>
          <w:rFonts w:asciiTheme="minorEastAsia" w:hAnsiTheme="minorEastAsia" w:eastAsiaTheme="minorEastAsia"/>
          <w:b/>
          <w:sz w:val="24"/>
        </w:rPr>
      </w:pPr>
      <w:r>
        <w:rPr>
          <w:rFonts w:hint="eastAsia" w:asciiTheme="minorEastAsia" w:hAnsiTheme="minorEastAsia" w:eastAsiaTheme="minorEastAsia"/>
          <w:b/>
          <w:sz w:val="24"/>
        </w:rPr>
        <w:t>6</w:t>
      </w:r>
      <w:r>
        <w:rPr>
          <w:rFonts w:asciiTheme="minorEastAsia" w:hAnsiTheme="minorEastAsia" w:eastAsiaTheme="minorEastAsia"/>
          <w:b/>
          <w:sz w:val="24"/>
        </w:rPr>
        <w:t>.1</w:t>
      </w:r>
      <w:r>
        <w:rPr>
          <w:rFonts w:hint="eastAsia" w:asciiTheme="minorEastAsia" w:hAnsiTheme="minorEastAsia" w:eastAsiaTheme="minorEastAsia"/>
          <w:b/>
          <w:sz w:val="24"/>
        </w:rPr>
        <w:t>商务响应表</w:t>
      </w:r>
    </w:p>
    <w:tbl>
      <w:tblPr>
        <w:tblStyle w:val="11"/>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2102"/>
        <w:gridCol w:w="2739"/>
        <w:gridCol w:w="2823"/>
        <w:gridCol w:w="888"/>
      </w:tblGrid>
      <w:tr w14:paraId="35CF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2" w:hRule="atLeast"/>
          <w:jc w:val="center"/>
        </w:trPr>
        <w:tc>
          <w:tcPr>
            <w:tcW w:w="793" w:type="dxa"/>
            <w:vAlign w:val="center"/>
          </w:tcPr>
          <w:p w14:paraId="585D74E2">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序号</w:t>
            </w:r>
          </w:p>
        </w:tc>
        <w:tc>
          <w:tcPr>
            <w:tcW w:w="2102" w:type="dxa"/>
            <w:vAlign w:val="center"/>
          </w:tcPr>
          <w:p w14:paraId="494981C8">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asciiTheme="minorEastAsia" w:hAnsiTheme="minorEastAsia"/>
                <w:b/>
                <w:bCs/>
                <w:sz w:val="24"/>
                <w:szCs w:val="24"/>
              </w:rPr>
              <w:t>商务条款</w:t>
            </w:r>
          </w:p>
        </w:tc>
        <w:tc>
          <w:tcPr>
            <w:tcW w:w="2739" w:type="dxa"/>
            <w:vAlign w:val="center"/>
          </w:tcPr>
          <w:p w14:paraId="5C3C7688">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招标文件要求</w:t>
            </w:r>
          </w:p>
        </w:tc>
        <w:tc>
          <w:tcPr>
            <w:tcW w:w="2823" w:type="dxa"/>
            <w:vAlign w:val="center"/>
          </w:tcPr>
          <w:p w14:paraId="7169B271">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投标人承诺</w:t>
            </w:r>
          </w:p>
        </w:tc>
        <w:tc>
          <w:tcPr>
            <w:tcW w:w="888" w:type="dxa"/>
            <w:vAlign w:val="center"/>
          </w:tcPr>
          <w:p w14:paraId="0347CD0D">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偏离说明</w:t>
            </w:r>
          </w:p>
        </w:tc>
      </w:tr>
      <w:tr w14:paraId="0BD64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308BF9E0">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default" w:asciiTheme="minorEastAsia" w:hAnsiTheme="minorEastAsia" w:eastAsiaTheme="minorEastAsia"/>
                <w:sz w:val="24"/>
                <w:szCs w:val="20"/>
              </w:rPr>
              <w:t>1</w:t>
            </w:r>
          </w:p>
        </w:tc>
        <w:tc>
          <w:tcPr>
            <w:tcW w:w="2102" w:type="dxa"/>
            <w:vAlign w:val="center"/>
          </w:tcPr>
          <w:p w14:paraId="2A1E4F31">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default" w:asciiTheme="minorEastAsia" w:hAnsiTheme="minorEastAsia" w:eastAsiaTheme="minorEastAsia"/>
                <w:sz w:val="24"/>
                <w:szCs w:val="20"/>
              </w:rPr>
              <w:t>付款方式</w:t>
            </w:r>
          </w:p>
        </w:tc>
        <w:tc>
          <w:tcPr>
            <w:tcW w:w="2739" w:type="dxa"/>
            <w:vAlign w:val="center"/>
          </w:tcPr>
          <w:p w14:paraId="5A254EC7">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823" w:type="dxa"/>
            <w:vAlign w:val="center"/>
          </w:tcPr>
          <w:p w14:paraId="6E33F0D0">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888" w:type="dxa"/>
            <w:vAlign w:val="center"/>
          </w:tcPr>
          <w:p w14:paraId="5F66B1FD">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38E0E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64E1C22A">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2</w:t>
            </w:r>
          </w:p>
        </w:tc>
        <w:tc>
          <w:tcPr>
            <w:tcW w:w="2102" w:type="dxa"/>
            <w:vAlign w:val="center"/>
          </w:tcPr>
          <w:p w14:paraId="75B35CF9">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供货及安装地点</w:t>
            </w:r>
          </w:p>
        </w:tc>
        <w:tc>
          <w:tcPr>
            <w:tcW w:w="2739" w:type="dxa"/>
            <w:vAlign w:val="center"/>
          </w:tcPr>
          <w:p w14:paraId="37E02AEC">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823" w:type="dxa"/>
            <w:vAlign w:val="center"/>
          </w:tcPr>
          <w:p w14:paraId="465F3929">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888" w:type="dxa"/>
            <w:vAlign w:val="center"/>
          </w:tcPr>
          <w:p w14:paraId="1D803009">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3074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563F5B85">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3</w:t>
            </w:r>
          </w:p>
        </w:tc>
        <w:tc>
          <w:tcPr>
            <w:tcW w:w="2102" w:type="dxa"/>
            <w:vAlign w:val="center"/>
          </w:tcPr>
          <w:p w14:paraId="2CC4220E">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供货及安装期限</w:t>
            </w:r>
          </w:p>
        </w:tc>
        <w:tc>
          <w:tcPr>
            <w:tcW w:w="2739" w:type="dxa"/>
            <w:vAlign w:val="center"/>
          </w:tcPr>
          <w:p w14:paraId="39E95792">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823" w:type="dxa"/>
            <w:vAlign w:val="center"/>
          </w:tcPr>
          <w:p w14:paraId="7DFFB0B6">
            <w:pPr>
              <w:pStyle w:val="16"/>
              <w:keepNext w:val="0"/>
              <w:keepLines w:val="0"/>
              <w:suppressLineNumbers w:val="0"/>
              <w:spacing w:before="0" w:beforeAutospacing="0" w:after="0" w:afterAutospacing="0"/>
              <w:ind w:left="0" w:right="0"/>
              <w:jc w:val="center"/>
              <w:rPr>
                <w:rFonts w:hint="default" w:asciiTheme="minorEastAsia" w:hAnsiTheme="minorEastAsia" w:eastAsiaTheme="minorEastAsia"/>
                <w:szCs w:val="20"/>
              </w:rPr>
            </w:pPr>
          </w:p>
        </w:tc>
        <w:tc>
          <w:tcPr>
            <w:tcW w:w="888" w:type="dxa"/>
            <w:vAlign w:val="center"/>
          </w:tcPr>
          <w:p w14:paraId="6D8D2D26">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67A16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5B038889">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4</w:t>
            </w:r>
          </w:p>
        </w:tc>
        <w:tc>
          <w:tcPr>
            <w:tcW w:w="2102" w:type="dxa"/>
            <w:vAlign w:val="center"/>
          </w:tcPr>
          <w:p w14:paraId="005D4B44">
            <w:pPr>
              <w:keepNext w:val="0"/>
              <w:keepLines w:val="0"/>
              <w:suppressLineNumbers w:val="0"/>
              <w:spacing w:before="0" w:beforeAutospacing="0" w:after="0" w:afterAutospacing="0"/>
              <w:ind w:left="0" w:right="0"/>
              <w:jc w:val="center"/>
              <w:rPr>
                <w:rFonts w:hint="default" w:ascii="宋体" w:hAnsi="宋体" w:eastAsia="宋体"/>
                <w:sz w:val="24"/>
                <w:szCs w:val="20"/>
              </w:rPr>
            </w:pPr>
            <w:r>
              <w:rPr>
                <w:rFonts w:hint="eastAsia" w:ascii="宋体" w:hAnsi="宋体" w:eastAsia="宋体"/>
                <w:sz w:val="24"/>
                <w:szCs w:val="20"/>
              </w:rPr>
              <w:t>免费质保期</w:t>
            </w:r>
          </w:p>
        </w:tc>
        <w:tc>
          <w:tcPr>
            <w:tcW w:w="2739" w:type="dxa"/>
            <w:vAlign w:val="center"/>
          </w:tcPr>
          <w:p w14:paraId="0A257F93">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823" w:type="dxa"/>
            <w:vAlign w:val="center"/>
          </w:tcPr>
          <w:p w14:paraId="7BB83AFD">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888" w:type="dxa"/>
            <w:vAlign w:val="center"/>
          </w:tcPr>
          <w:p w14:paraId="2E27D2F4">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1D0F7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793" w:type="dxa"/>
            <w:vAlign w:val="center"/>
          </w:tcPr>
          <w:p w14:paraId="0224EE5C">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w:t>
            </w:r>
          </w:p>
        </w:tc>
        <w:tc>
          <w:tcPr>
            <w:tcW w:w="2102" w:type="dxa"/>
            <w:vAlign w:val="center"/>
          </w:tcPr>
          <w:p w14:paraId="7BC398A7">
            <w:pPr>
              <w:keepNext w:val="0"/>
              <w:keepLines w:val="0"/>
              <w:suppressLineNumbers w:val="0"/>
              <w:spacing w:before="0" w:beforeAutospacing="0" w:after="0" w:afterAutospacing="0"/>
              <w:ind w:left="0" w:right="0"/>
              <w:jc w:val="center"/>
              <w:rPr>
                <w:rFonts w:hint="default" w:ascii="宋体" w:hAnsi="宋体" w:eastAsia="宋体"/>
                <w:sz w:val="24"/>
                <w:szCs w:val="20"/>
              </w:rPr>
            </w:pPr>
          </w:p>
        </w:tc>
        <w:tc>
          <w:tcPr>
            <w:tcW w:w="2739" w:type="dxa"/>
            <w:vAlign w:val="center"/>
          </w:tcPr>
          <w:p w14:paraId="79F7AB72">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823" w:type="dxa"/>
            <w:vAlign w:val="center"/>
          </w:tcPr>
          <w:p w14:paraId="4FFC2548">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888" w:type="dxa"/>
            <w:vAlign w:val="center"/>
          </w:tcPr>
          <w:p w14:paraId="25E976F0">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bl>
    <w:p w14:paraId="7F7A4144">
      <w:pPr>
        <w:spacing w:line="360" w:lineRule="auto"/>
        <w:ind w:firstLine="435"/>
        <w:outlineLvl w:val="2"/>
        <w:rPr>
          <w:rFonts w:asciiTheme="minorEastAsia" w:hAnsiTheme="minorEastAsia" w:eastAsiaTheme="minorEastAsia"/>
          <w:b/>
          <w:sz w:val="24"/>
        </w:rPr>
      </w:pPr>
      <w:r>
        <w:rPr>
          <w:rFonts w:hint="eastAsia" w:asciiTheme="minorEastAsia" w:hAnsiTheme="minorEastAsia" w:eastAsiaTheme="minorEastAsia"/>
          <w:b/>
          <w:sz w:val="24"/>
        </w:rPr>
        <w:t>6</w:t>
      </w:r>
      <w:r>
        <w:rPr>
          <w:rFonts w:asciiTheme="minorEastAsia" w:hAnsiTheme="minorEastAsia" w:eastAsiaTheme="minorEastAsia"/>
          <w:b/>
          <w:sz w:val="24"/>
        </w:rPr>
        <w:t>.2</w:t>
      </w:r>
      <w:r>
        <w:rPr>
          <w:rFonts w:hint="eastAsia" w:asciiTheme="minorEastAsia" w:hAnsiTheme="minorEastAsia" w:eastAsiaTheme="minorEastAsia"/>
          <w:b/>
          <w:sz w:val="24"/>
        </w:rPr>
        <w:t>技术响应表</w:t>
      </w:r>
    </w:p>
    <w:tbl>
      <w:tblPr>
        <w:tblStyle w:val="11"/>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1711"/>
        <w:gridCol w:w="3141"/>
        <w:gridCol w:w="2722"/>
        <w:gridCol w:w="938"/>
      </w:tblGrid>
      <w:tr w14:paraId="0EBD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833" w:type="dxa"/>
            <w:vAlign w:val="center"/>
          </w:tcPr>
          <w:p w14:paraId="3407D13D">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序号</w:t>
            </w:r>
          </w:p>
        </w:tc>
        <w:tc>
          <w:tcPr>
            <w:tcW w:w="1711" w:type="dxa"/>
            <w:vAlign w:val="center"/>
          </w:tcPr>
          <w:p w14:paraId="33527947">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asciiTheme="minorEastAsia" w:hAnsiTheme="minorEastAsia"/>
                <w:b/>
                <w:bCs/>
                <w:sz w:val="24"/>
                <w:szCs w:val="24"/>
              </w:rPr>
              <w:t>货物名称</w:t>
            </w:r>
          </w:p>
        </w:tc>
        <w:tc>
          <w:tcPr>
            <w:tcW w:w="3141" w:type="dxa"/>
            <w:vAlign w:val="center"/>
          </w:tcPr>
          <w:p w14:paraId="5C4717F9">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招标文件规定的技术参数及要求</w:t>
            </w:r>
          </w:p>
        </w:tc>
        <w:tc>
          <w:tcPr>
            <w:tcW w:w="2722" w:type="dxa"/>
            <w:vAlign w:val="center"/>
          </w:tcPr>
          <w:p w14:paraId="2E42E8A3">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所投产品的品牌、型号及技术参数</w:t>
            </w:r>
          </w:p>
        </w:tc>
        <w:tc>
          <w:tcPr>
            <w:tcW w:w="938" w:type="dxa"/>
            <w:vAlign w:val="center"/>
          </w:tcPr>
          <w:p w14:paraId="1E181F0D">
            <w:pPr>
              <w:pStyle w:val="6"/>
              <w:keepNext w:val="0"/>
              <w:keepLines w:val="0"/>
              <w:suppressLineNumbers w:val="0"/>
              <w:spacing w:before="0" w:beforeAutospacing="0" w:after="0" w:afterAutospacing="0"/>
              <w:ind w:left="0" w:right="0"/>
              <w:jc w:val="center"/>
              <w:rPr>
                <w:rFonts w:hint="default" w:cs="Wingdings" w:asciiTheme="minorEastAsia" w:hAnsiTheme="minorEastAsia"/>
                <w:b/>
                <w:sz w:val="24"/>
              </w:rPr>
            </w:pPr>
            <w:r>
              <w:rPr>
                <w:rFonts w:hint="eastAsia" w:cs="Wingdings" w:asciiTheme="minorEastAsia" w:hAnsiTheme="minorEastAsia"/>
                <w:b/>
                <w:sz w:val="24"/>
              </w:rPr>
              <w:t>偏离说明</w:t>
            </w:r>
          </w:p>
        </w:tc>
      </w:tr>
      <w:tr w14:paraId="398D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34DCBDAF">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1</w:t>
            </w:r>
          </w:p>
        </w:tc>
        <w:tc>
          <w:tcPr>
            <w:tcW w:w="1711" w:type="dxa"/>
            <w:vAlign w:val="center"/>
          </w:tcPr>
          <w:p w14:paraId="5A77228F">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3141" w:type="dxa"/>
            <w:vAlign w:val="center"/>
          </w:tcPr>
          <w:p w14:paraId="77F308AA">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722" w:type="dxa"/>
            <w:vAlign w:val="center"/>
          </w:tcPr>
          <w:p w14:paraId="0AFA22C9">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938" w:type="dxa"/>
            <w:vAlign w:val="center"/>
          </w:tcPr>
          <w:p w14:paraId="5C3F7033">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27FBD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3B246C17">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2</w:t>
            </w:r>
          </w:p>
        </w:tc>
        <w:tc>
          <w:tcPr>
            <w:tcW w:w="1711" w:type="dxa"/>
            <w:vAlign w:val="center"/>
          </w:tcPr>
          <w:p w14:paraId="2C29B02B">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3141" w:type="dxa"/>
            <w:vAlign w:val="center"/>
          </w:tcPr>
          <w:p w14:paraId="24766B11">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722" w:type="dxa"/>
            <w:vAlign w:val="center"/>
          </w:tcPr>
          <w:p w14:paraId="2A1D65CF">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938" w:type="dxa"/>
            <w:vAlign w:val="center"/>
          </w:tcPr>
          <w:p w14:paraId="182C193F">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777E0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7CC23AD3">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3</w:t>
            </w:r>
          </w:p>
        </w:tc>
        <w:tc>
          <w:tcPr>
            <w:tcW w:w="1711" w:type="dxa"/>
            <w:vAlign w:val="center"/>
          </w:tcPr>
          <w:p w14:paraId="566496D3">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3141" w:type="dxa"/>
            <w:vAlign w:val="center"/>
          </w:tcPr>
          <w:p w14:paraId="5646068B">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722" w:type="dxa"/>
            <w:vAlign w:val="center"/>
          </w:tcPr>
          <w:p w14:paraId="09411A34">
            <w:pPr>
              <w:pStyle w:val="16"/>
              <w:keepNext w:val="0"/>
              <w:keepLines w:val="0"/>
              <w:suppressLineNumbers w:val="0"/>
              <w:spacing w:before="0" w:beforeAutospacing="0" w:after="0" w:afterAutospacing="0"/>
              <w:ind w:left="0" w:right="0"/>
              <w:jc w:val="center"/>
              <w:rPr>
                <w:rFonts w:hint="default" w:asciiTheme="minorEastAsia" w:hAnsiTheme="minorEastAsia" w:eastAsiaTheme="minorEastAsia"/>
                <w:szCs w:val="20"/>
              </w:rPr>
            </w:pPr>
          </w:p>
        </w:tc>
        <w:tc>
          <w:tcPr>
            <w:tcW w:w="938" w:type="dxa"/>
            <w:vAlign w:val="center"/>
          </w:tcPr>
          <w:p w14:paraId="1ED606DC">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16FAF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6E25F4A1">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4</w:t>
            </w:r>
          </w:p>
        </w:tc>
        <w:tc>
          <w:tcPr>
            <w:tcW w:w="1711" w:type="dxa"/>
            <w:vAlign w:val="center"/>
          </w:tcPr>
          <w:p w14:paraId="7D86194C">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3141" w:type="dxa"/>
            <w:vAlign w:val="center"/>
          </w:tcPr>
          <w:p w14:paraId="7227635A">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722" w:type="dxa"/>
            <w:vAlign w:val="center"/>
          </w:tcPr>
          <w:p w14:paraId="0CEA61DA">
            <w:pPr>
              <w:pStyle w:val="16"/>
              <w:keepNext w:val="0"/>
              <w:keepLines w:val="0"/>
              <w:suppressLineNumbers w:val="0"/>
              <w:spacing w:before="0" w:beforeAutospacing="0" w:after="0" w:afterAutospacing="0"/>
              <w:ind w:left="0" w:right="0"/>
              <w:jc w:val="center"/>
              <w:rPr>
                <w:rFonts w:hint="default" w:asciiTheme="minorEastAsia" w:hAnsiTheme="minorEastAsia" w:eastAsiaTheme="minorEastAsia"/>
                <w:szCs w:val="20"/>
              </w:rPr>
            </w:pPr>
          </w:p>
        </w:tc>
        <w:tc>
          <w:tcPr>
            <w:tcW w:w="938" w:type="dxa"/>
            <w:vAlign w:val="center"/>
          </w:tcPr>
          <w:p w14:paraId="6E5074F8">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r w14:paraId="56A35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33" w:type="dxa"/>
            <w:vAlign w:val="center"/>
          </w:tcPr>
          <w:p w14:paraId="5EA44E0B">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r>
              <w:rPr>
                <w:rFonts w:hint="eastAsia" w:asciiTheme="minorEastAsia" w:hAnsiTheme="minorEastAsia" w:eastAsiaTheme="minorEastAsia"/>
                <w:sz w:val="24"/>
                <w:szCs w:val="20"/>
              </w:rPr>
              <w:t>…</w:t>
            </w:r>
          </w:p>
        </w:tc>
        <w:tc>
          <w:tcPr>
            <w:tcW w:w="1711" w:type="dxa"/>
            <w:vAlign w:val="center"/>
          </w:tcPr>
          <w:p w14:paraId="29E23160">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3141" w:type="dxa"/>
            <w:vAlign w:val="center"/>
          </w:tcPr>
          <w:p w14:paraId="64493192">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2722" w:type="dxa"/>
            <w:vAlign w:val="center"/>
          </w:tcPr>
          <w:p w14:paraId="1AC0E99B">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c>
          <w:tcPr>
            <w:tcW w:w="938" w:type="dxa"/>
            <w:vAlign w:val="center"/>
          </w:tcPr>
          <w:p w14:paraId="71310821">
            <w:pPr>
              <w:keepNext w:val="0"/>
              <w:keepLines w:val="0"/>
              <w:suppressLineNumbers w:val="0"/>
              <w:spacing w:before="0" w:beforeAutospacing="0" w:after="0" w:afterAutospacing="0"/>
              <w:ind w:left="0" w:right="0"/>
              <w:jc w:val="center"/>
              <w:rPr>
                <w:rFonts w:hint="default" w:asciiTheme="minorEastAsia" w:hAnsiTheme="minorEastAsia" w:eastAsiaTheme="minorEastAsia"/>
                <w:sz w:val="24"/>
                <w:szCs w:val="20"/>
              </w:rPr>
            </w:pPr>
          </w:p>
        </w:tc>
      </w:tr>
    </w:tbl>
    <w:p w14:paraId="3F8E9189">
      <w:pPr>
        <w:spacing w:line="360" w:lineRule="auto"/>
        <w:ind w:firstLine="4800" w:firstLineChars="2000"/>
        <w:rPr>
          <w:rFonts w:hint="eastAsia" w:ascii="宋体" w:hAnsi="宋体" w:eastAsia="宋体"/>
          <w:sz w:val="24"/>
        </w:rPr>
      </w:pPr>
    </w:p>
    <w:p w14:paraId="7DD477DC">
      <w:pPr>
        <w:spacing w:line="360" w:lineRule="auto"/>
        <w:ind w:firstLine="4800" w:firstLineChars="2000"/>
        <w:rPr>
          <w:rFonts w:ascii="宋体" w:hAnsi="宋体" w:eastAsia="宋体"/>
          <w:sz w:val="24"/>
          <w:u w:val="single"/>
        </w:rPr>
      </w:pPr>
      <w:r>
        <w:rPr>
          <w:rFonts w:hint="eastAsia" w:ascii="宋体" w:hAnsi="宋体" w:eastAsia="宋体"/>
          <w:sz w:val="24"/>
        </w:rPr>
        <w:t>投标人</w:t>
      </w:r>
      <w:r>
        <w:rPr>
          <w:rFonts w:hint="eastAsia" w:ascii="宋体" w:hAnsi="宋体" w:eastAsia="宋体"/>
          <w:sz w:val="24"/>
          <w:lang w:eastAsia="zh-CN"/>
        </w:rPr>
        <w:t>盖章</w:t>
      </w:r>
      <w:r>
        <w:rPr>
          <w:rFonts w:hint="eastAsia" w:ascii="宋体" w:hAnsi="宋体" w:eastAsia="宋体"/>
          <w:sz w:val="24"/>
        </w:rPr>
        <w:t>：</w:t>
      </w:r>
      <w:r>
        <w:rPr>
          <w:rFonts w:hint="eastAsia" w:ascii="宋体" w:hAnsi="宋体" w:eastAsia="宋体"/>
          <w:sz w:val="24"/>
          <w:u w:val="single"/>
        </w:rPr>
        <w:t xml:space="preserve">             </w:t>
      </w:r>
    </w:p>
    <w:p w14:paraId="154BF9A8">
      <w:pPr>
        <w:spacing w:line="360" w:lineRule="auto"/>
        <w:ind w:firstLine="4800" w:firstLineChars="2000"/>
        <w:rPr>
          <w:rFonts w:ascii="宋体" w:hAnsi="宋体" w:eastAsia="宋体"/>
          <w:sz w:val="24"/>
          <w:u w:val="single"/>
        </w:rPr>
      </w:pPr>
      <w:r>
        <w:rPr>
          <w:rFonts w:hint="eastAsia" w:ascii="宋体" w:hAnsi="宋体" w:eastAsia="宋体"/>
          <w:sz w:val="24"/>
        </w:rPr>
        <w:t>日      期：</w:t>
      </w:r>
      <w:r>
        <w:rPr>
          <w:rFonts w:hint="eastAsia" w:ascii="宋体" w:hAnsi="宋体" w:eastAsia="宋体"/>
          <w:sz w:val="24"/>
          <w:u w:val="single"/>
        </w:rPr>
        <w:t xml:space="preserve">             </w:t>
      </w:r>
    </w:p>
    <w:p w14:paraId="19F537EB">
      <w:pPr>
        <w:pStyle w:val="7"/>
        <w:spacing w:line="360" w:lineRule="auto"/>
        <w:rPr>
          <w:rFonts w:asciiTheme="minorEastAsia" w:hAnsiTheme="minorEastAsia" w:eastAsiaTheme="minorEastAsia"/>
          <w:b w:val="0"/>
          <w:sz w:val="24"/>
        </w:rPr>
      </w:pPr>
      <w:r>
        <w:rPr>
          <w:rFonts w:asciiTheme="minorEastAsia" w:hAnsiTheme="minorEastAsia" w:eastAsiaTheme="minorEastAsia"/>
          <w:b w:val="0"/>
          <w:sz w:val="24"/>
        </w:rPr>
        <w:br w:type="page"/>
      </w:r>
    </w:p>
    <w:p w14:paraId="0D92CD60">
      <w:pPr>
        <w:spacing w:line="360" w:lineRule="auto"/>
        <w:jc w:val="center"/>
        <w:outlineLvl w:val="1"/>
        <w:rPr>
          <w:rFonts w:asciiTheme="minorEastAsia" w:hAnsiTheme="minorEastAsia" w:eastAsiaTheme="minorEastAsia"/>
          <w:b/>
          <w:sz w:val="24"/>
        </w:rPr>
      </w:pPr>
      <w:bookmarkStart w:id="27" w:name="_Toc9573"/>
      <w:bookmarkStart w:id="28" w:name="_Toc31244"/>
      <w:bookmarkStart w:id="29" w:name="OLE_LINK14"/>
      <w:bookmarkStart w:id="30" w:name="OLE_LINK13"/>
      <w:r>
        <w:rPr>
          <w:rFonts w:hint="eastAsia" w:asciiTheme="minorEastAsia" w:hAnsiTheme="minorEastAsia" w:eastAsiaTheme="minorEastAsia"/>
          <w:b/>
          <w:sz w:val="24"/>
          <w:lang w:val="en-US" w:eastAsia="zh-CN"/>
        </w:rPr>
        <w:t>七</w:t>
      </w:r>
      <w:r>
        <w:rPr>
          <w:rFonts w:hint="eastAsia" w:asciiTheme="minorEastAsia" w:hAnsiTheme="minorEastAsia" w:eastAsiaTheme="minorEastAsia"/>
          <w:b/>
          <w:sz w:val="24"/>
        </w:rPr>
        <w:t>、中小企业声明函</w:t>
      </w:r>
      <w:bookmarkEnd w:id="27"/>
      <w:bookmarkEnd w:id="28"/>
    </w:p>
    <w:p w14:paraId="38FE2763">
      <w:pPr>
        <w:pStyle w:val="5"/>
      </w:pPr>
      <w:r>
        <w:rPr>
          <w:rFonts w:hint="eastAsia"/>
        </w:rPr>
        <w:t>（非中小企业投标，不需此件，请删去“中小企业声明函”）</w:t>
      </w:r>
    </w:p>
    <w:p w14:paraId="59778FD0">
      <w:pPr>
        <w:rPr>
          <w:rFonts w:asciiTheme="minorEastAsia" w:hAnsiTheme="minorEastAsia" w:eastAsiaTheme="minorEastAsia"/>
          <w:sz w:val="24"/>
          <w:szCs w:val="24"/>
        </w:rPr>
      </w:pPr>
    </w:p>
    <w:p w14:paraId="76522B1E">
      <w:pPr>
        <w:spacing w:line="360" w:lineRule="auto"/>
        <w:ind w:firstLine="435"/>
        <w:rPr>
          <w:rFonts w:ascii="宋体" w:hAnsi="宋体" w:eastAsia="宋体"/>
          <w:sz w:val="24"/>
          <w:szCs w:val="24"/>
          <w:lang w:val="zh-CN"/>
        </w:rPr>
      </w:pPr>
      <w:r>
        <w:rPr>
          <w:rFonts w:hint="eastAsia" w:ascii="宋体" w:hAnsi="宋体" w:eastAsia="宋体"/>
          <w:sz w:val="24"/>
          <w:szCs w:val="24"/>
          <w:lang w:val="zh-CN"/>
        </w:rPr>
        <w:t>本公司（联合体）郑重声明，根据《政府采购促进中小企业发展管理办法》（财库﹝2020﹞46号）的规定，本公司（联合体）参加（</w:t>
      </w:r>
      <w:r>
        <w:rPr>
          <w:rFonts w:hint="eastAsia" w:ascii="宋体" w:hAnsi="宋体" w:eastAsia="宋体"/>
          <w:sz w:val="24"/>
          <w:szCs w:val="24"/>
          <w:u w:val="single"/>
          <w:lang w:val="zh-CN"/>
        </w:rPr>
        <w:t>单位</w:t>
      </w:r>
      <w:r>
        <w:rPr>
          <w:rFonts w:hint="eastAsia" w:ascii="宋体" w:hAnsi="宋体" w:eastAsia="宋体"/>
          <w:sz w:val="24"/>
          <w:szCs w:val="24"/>
          <w:u w:val="single"/>
        </w:rPr>
        <w:t>名称</w:t>
      </w:r>
      <w:r>
        <w:rPr>
          <w:rFonts w:hint="eastAsia" w:ascii="宋体" w:hAnsi="宋体" w:eastAsia="宋体"/>
          <w:sz w:val="24"/>
          <w:szCs w:val="24"/>
          <w:lang w:val="zh-CN"/>
        </w:rPr>
        <w:t>）的（</w:t>
      </w:r>
      <w:r>
        <w:rPr>
          <w:rFonts w:hint="eastAsia" w:ascii="宋体" w:hAnsi="宋体" w:eastAsia="宋体"/>
          <w:sz w:val="24"/>
          <w:szCs w:val="24"/>
          <w:u w:val="single"/>
          <w:lang w:val="zh-CN"/>
        </w:rPr>
        <w:t>项目</w:t>
      </w:r>
      <w:r>
        <w:rPr>
          <w:rFonts w:hint="eastAsia" w:ascii="宋体" w:hAnsi="宋体" w:eastAsia="宋体"/>
          <w:sz w:val="24"/>
          <w:szCs w:val="24"/>
          <w:u w:val="single"/>
        </w:rPr>
        <w:t>名称</w:t>
      </w:r>
      <w:r>
        <w:rPr>
          <w:rFonts w:hint="eastAsia" w:ascii="宋体" w:hAnsi="宋体" w:eastAsia="宋体"/>
          <w:sz w:val="24"/>
          <w:szCs w:val="24"/>
          <w:lang w:val="zh-CN"/>
        </w:rPr>
        <w:t xml:space="preserve">）采购活动，提供的货物全部由符合政策要求的中小企业制造。相关企业（含联合体中的中小企业、签订分包意向协议的中小企业）的具体情况如下： </w:t>
      </w:r>
    </w:p>
    <w:p w14:paraId="46B8C7AC">
      <w:pPr>
        <w:spacing w:line="360" w:lineRule="auto"/>
        <w:ind w:firstLine="435"/>
        <w:rPr>
          <w:rFonts w:ascii="宋体" w:hAnsi="宋体" w:eastAsia="宋体"/>
          <w:sz w:val="24"/>
          <w:szCs w:val="24"/>
          <w:lang w:val="zh-CN"/>
        </w:rPr>
      </w:pPr>
      <w:r>
        <w:rPr>
          <w:rFonts w:hint="eastAsia" w:ascii="宋体" w:hAnsi="宋体" w:eastAsia="宋体"/>
          <w:sz w:val="24"/>
          <w:szCs w:val="24"/>
          <w:lang w:val="zh-CN"/>
        </w:rPr>
        <w:t>1.</w:t>
      </w:r>
      <w:r>
        <w:rPr>
          <w:rFonts w:hint="eastAsia" w:ascii="宋体" w:hAnsi="宋体" w:eastAsia="宋体"/>
          <w:sz w:val="24"/>
          <w:szCs w:val="24"/>
          <w:u w:val="single"/>
          <w:lang w:val="zh-CN"/>
        </w:rPr>
        <w:t xml:space="preserve"> （标的名称） </w:t>
      </w:r>
      <w:r>
        <w:rPr>
          <w:rFonts w:hint="eastAsia" w:ascii="宋体" w:hAnsi="宋体" w:eastAsia="宋体"/>
          <w:sz w:val="24"/>
          <w:szCs w:val="24"/>
          <w:lang w:val="zh-CN"/>
        </w:rPr>
        <w:t>，属于</w:t>
      </w:r>
      <w:r>
        <w:rPr>
          <w:rFonts w:hint="eastAsia" w:ascii="宋体" w:hAnsi="宋体" w:eastAsia="宋体"/>
          <w:sz w:val="24"/>
          <w:szCs w:val="24"/>
          <w:u w:val="single"/>
          <w:lang w:val="zh-CN"/>
        </w:rPr>
        <w:t>（采购文件中明确的所属行业）</w:t>
      </w:r>
      <w:r>
        <w:rPr>
          <w:rFonts w:hint="eastAsia" w:ascii="宋体" w:hAnsi="宋体" w:eastAsia="宋体"/>
          <w:sz w:val="24"/>
          <w:szCs w:val="24"/>
          <w:lang w:val="zh-CN"/>
        </w:rPr>
        <w:t>行业；制造商为</w:t>
      </w:r>
      <w:r>
        <w:rPr>
          <w:rFonts w:hint="eastAsia" w:ascii="宋体" w:hAnsi="宋体" w:eastAsia="宋体"/>
          <w:sz w:val="24"/>
          <w:szCs w:val="24"/>
          <w:u w:val="single"/>
          <w:lang w:val="zh-CN"/>
        </w:rPr>
        <w:t>（企业名称）</w:t>
      </w:r>
      <w:r>
        <w:rPr>
          <w:rFonts w:hint="eastAsia" w:ascii="宋体" w:hAnsi="宋体" w:eastAsia="宋体"/>
          <w:sz w:val="24"/>
          <w:szCs w:val="24"/>
          <w:lang w:val="zh-CN"/>
        </w:rPr>
        <w:t>，从业人员</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人，营业收入为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万元，资产总额为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万元，属于</w:t>
      </w:r>
      <w:r>
        <w:rPr>
          <w:rFonts w:hint="eastAsia" w:ascii="宋体" w:hAnsi="宋体" w:eastAsia="宋体"/>
          <w:sz w:val="24"/>
          <w:szCs w:val="24"/>
          <w:u w:val="single"/>
          <w:lang w:val="zh-CN"/>
        </w:rPr>
        <w:t>（中型企业、小型企业、微型企业）</w:t>
      </w:r>
      <w:r>
        <w:rPr>
          <w:rFonts w:hint="eastAsia" w:ascii="宋体" w:hAnsi="宋体" w:eastAsia="宋体"/>
          <w:sz w:val="24"/>
          <w:szCs w:val="24"/>
          <w:lang w:val="zh-CN"/>
        </w:rPr>
        <w:t xml:space="preserve">； </w:t>
      </w:r>
    </w:p>
    <w:p w14:paraId="3BC66298">
      <w:pPr>
        <w:spacing w:line="360" w:lineRule="auto"/>
        <w:ind w:firstLine="435"/>
        <w:rPr>
          <w:rFonts w:ascii="宋体" w:hAnsi="宋体" w:eastAsia="宋体"/>
          <w:sz w:val="24"/>
          <w:szCs w:val="24"/>
          <w:lang w:val="zh-CN"/>
        </w:rPr>
      </w:pPr>
      <w:r>
        <w:rPr>
          <w:rFonts w:hint="eastAsia" w:ascii="宋体" w:hAnsi="宋体" w:eastAsia="宋体"/>
          <w:sz w:val="24"/>
          <w:szCs w:val="24"/>
          <w:lang w:val="zh-CN"/>
        </w:rPr>
        <w:t>2.</w:t>
      </w:r>
      <w:r>
        <w:rPr>
          <w:rFonts w:hint="eastAsia" w:ascii="宋体" w:hAnsi="宋体" w:eastAsia="宋体"/>
          <w:sz w:val="24"/>
          <w:szCs w:val="24"/>
          <w:u w:val="single"/>
          <w:lang w:val="zh-CN"/>
        </w:rPr>
        <w:t xml:space="preserve"> （标的名称） </w:t>
      </w:r>
      <w:r>
        <w:rPr>
          <w:rFonts w:hint="eastAsia" w:ascii="宋体" w:hAnsi="宋体" w:eastAsia="宋体"/>
          <w:sz w:val="24"/>
          <w:szCs w:val="24"/>
          <w:lang w:val="zh-CN"/>
        </w:rPr>
        <w:t>，属于</w:t>
      </w:r>
      <w:r>
        <w:rPr>
          <w:rFonts w:hint="eastAsia" w:ascii="宋体" w:hAnsi="宋体" w:eastAsia="宋体"/>
          <w:sz w:val="24"/>
          <w:szCs w:val="24"/>
          <w:u w:val="single"/>
          <w:lang w:val="zh-CN"/>
        </w:rPr>
        <w:t>（采购文件中明确的所属行业）</w:t>
      </w:r>
      <w:r>
        <w:rPr>
          <w:rFonts w:hint="eastAsia" w:ascii="宋体" w:hAnsi="宋体" w:eastAsia="宋体"/>
          <w:sz w:val="24"/>
          <w:szCs w:val="24"/>
          <w:lang w:val="zh-CN"/>
        </w:rPr>
        <w:t>行业；制造商为</w:t>
      </w:r>
      <w:r>
        <w:rPr>
          <w:rFonts w:hint="eastAsia" w:ascii="宋体" w:hAnsi="宋体" w:eastAsia="宋体"/>
          <w:sz w:val="24"/>
          <w:szCs w:val="24"/>
          <w:u w:val="single"/>
          <w:lang w:val="zh-CN"/>
        </w:rPr>
        <w:t>（企业名称）</w:t>
      </w:r>
      <w:r>
        <w:rPr>
          <w:rFonts w:hint="eastAsia" w:ascii="宋体" w:hAnsi="宋体" w:eastAsia="宋体"/>
          <w:sz w:val="24"/>
          <w:szCs w:val="24"/>
          <w:lang w:val="zh-CN"/>
        </w:rPr>
        <w:t>，从业人员</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人，营业收入为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万元，资产总额为</w:t>
      </w:r>
      <w:r>
        <w:rPr>
          <w:rFonts w:hint="eastAsia" w:ascii="宋体" w:hAnsi="宋体" w:eastAsia="宋体"/>
          <w:sz w:val="24"/>
          <w:szCs w:val="24"/>
          <w:u w:val="single"/>
          <w:lang w:val="zh-CN"/>
        </w:rPr>
        <w:t xml:space="preserve">     </w:t>
      </w:r>
      <w:r>
        <w:rPr>
          <w:rFonts w:hint="eastAsia" w:ascii="宋体" w:hAnsi="宋体" w:eastAsia="宋体"/>
          <w:sz w:val="24"/>
          <w:szCs w:val="24"/>
          <w:lang w:val="zh-CN"/>
        </w:rPr>
        <w:t>万元，属于</w:t>
      </w:r>
      <w:r>
        <w:rPr>
          <w:rFonts w:hint="eastAsia" w:ascii="宋体" w:hAnsi="宋体" w:eastAsia="宋体"/>
          <w:sz w:val="24"/>
          <w:szCs w:val="24"/>
          <w:u w:val="single"/>
          <w:lang w:val="zh-CN"/>
        </w:rPr>
        <w:t>（中型企业、小型企业、微型企业）</w:t>
      </w:r>
      <w:r>
        <w:rPr>
          <w:rFonts w:hint="eastAsia" w:ascii="宋体" w:hAnsi="宋体" w:eastAsia="宋体"/>
          <w:sz w:val="24"/>
          <w:szCs w:val="24"/>
          <w:lang w:val="zh-CN"/>
        </w:rPr>
        <w:t xml:space="preserve">； </w:t>
      </w:r>
    </w:p>
    <w:p w14:paraId="7B3BB230">
      <w:pPr>
        <w:spacing w:line="360" w:lineRule="auto"/>
        <w:ind w:firstLine="435"/>
        <w:rPr>
          <w:rFonts w:ascii="宋体" w:hAnsi="宋体" w:eastAsia="宋体"/>
          <w:sz w:val="24"/>
          <w:szCs w:val="24"/>
          <w:lang w:val="zh-CN"/>
        </w:rPr>
      </w:pPr>
      <w:r>
        <w:rPr>
          <w:rFonts w:hint="eastAsia" w:ascii="宋体" w:hAnsi="宋体" w:eastAsia="宋体"/>
          <w:sz w:val="24"/>
          <w:szCs w:val="24"/>
          <w:lang w:val="zh-CN"/>
        </w:rPr>
        <w:t>……</w:t>
      </w:r>
    </w:p>
    <w:p w14:paraId="42A6DBA2">
      <w:pPr>
        <w:spacing w:line="360" w:lineRule="auto"/>
        <w:ind w:firstLine="435"/>
        <w:rPr>
          <w:rFonts w:ascii="宋体" w:hAnsi="宋体" w:eastAsia="宋体"/>
          <w:sz w:val="24"/>
          <w:szCs w:val="24"/>
          <w:lang w:val="zh-CN"/>
        </w:rPr>
      </w:pPr>
      <w:r>
        <w:rPr>
          <w:rFonts w:hint="eastAsia" w:ascii="宋体" w:hAnsi="宋体" w:eastAsia="宋体"/>
          <w:sz w:val="24"/>
          <w:szCs w:val="24"/>
          <w:lang w:val="zh-CN"/>
        </w:rPr>
        <w:t>以上企业，不属于大企业的分支机构，不存在控股股东为大企业的情形，也不存在与大企业的负责人为同一人的情形。</w:t>
      </w:r>
    </w:p>
    <w:p w14:paraId="09E2963D">
      <w:pPr>
        <w:spacing w:line="360" w:lineRule="auto"/>
        <w:ind w:firstLine="435"/>
        <w:rPr>
          <w:rFonts w:ascii="宋体" w:hAnsi="宋体" w:eastAsia="宋体"/>
          <w:sz w:val="24"/>
          <w:szCs w:val="24"/>
          <w:lang w:val="zh-CN"/>
        </w:rPr>
      </w:pPr>
      <w:r>
        <w:rPr>
          <w:rFonts w:hint="eastAsia" w:ascii="宋体" w:hAnsi="宋体" w:eastAsia="宋体"/>
          <w:sz w:val="24"/>
          <w:szCs w:val="24"/>
          <w:lang w:val="zh-CN"/>
        </w:rPr>
        <w:t xml:space="preserve">本企业对上述声明内容的真实性负责。如有虚假，将依法承担相应责任。 </w:t>
      </w:r>
    </w:p>
    <w:p w14:paraId="57B30C37">
      <w:pPr>
        <w:spacing w:line="360" w:lineRule="auto"/>
        <w:ind w:firstLine="435"/>
        <w:rPr>
          <w:rFonts w:asciiTheme="minorEastAsia" w:hAnsiTheme="minorEastAsia" w:eastAsiaTheme="minorEastAsia"/>
          <w:sz w:val="24"/>
          <w:szCs w:val="24"/>
        </w:rPr>
      </w:pPr>
    </w:p>
    <w:p w14:paraId="78A170FE">
      <w:pPr>
        <w:spacing w:line="360" w:lineRule="auto"/>
        <w:ind w:firstLine="435"/>
        <w:rPr>
          <w:rFonts w:asciiTheme="minorEastAsia" w:hAnsiTheme="minorEastAsia" w:eastAsiaTheme="minorEastAsia"/>
          <w:sz w:val="24"/>
          <w:szCs w:val="24"/>
        </w:rPr>
      </w:pPr>
    </w:p>
    <w:p w14:paraId="77B24D95">
      <w:pPr>
        <w:spacing w:line="360" w:lineRule="auto"/>
        <w:ind w:firstLine="4228" w:firstLineChars="1762"/>
        <w:rPr>
          <w:rFonts w:asciiTheme="minorEastAsia" w:hAnsiTheme="minorEastAsia" w:eastAsiaTheme="minorEastAsia"/>
          <w:sz w:val="24"/>
          <w:szCs w:val="24"/>
          <w:u w:val="single"/>
        </w:rPr>
      </w:pPr>
      <w:r>
        <w:rPr>
          <w:rFonts w:hint="eastAsia" w:asciiTheme="minorEastAsia" w:hAnsiTheme="minorEastAsia" w:eastAsiaTheme="minorEastAsia"/>
          <w:sz w:val="24"/>
          <w:szCs w:val="24"/>
        </w:rPr>
        <w:t>投标人</w:t>
      </w:r>
      <w:r>
        <w:rPr>
          <w:rFonts w:hint="eastAsia" w:asciiTheme="minorEastAsia" w:hAnsiTheme="minorEastAsia" w:eastAsiaTheme="minorEastAsia"/>
          <w:sz w:val="24"/>
          <w:szCs w:val="24"/>
          <w:lang w:eastAsia="zh-CN"/>
        </w:rPr>
        <w:t>盖章</w:t>
      </w:r>
      <w:r>
        <w:rPr>
          <w:rFonts w:hint="eastAsia" w:asciiTheme="minorEastAsia" w:hAnsiTheme="minorEastAsia" w:eastAsiaTheme="minorEastAsia"/>
          <w:sz w:val="24"/>
          <w:szCs w:val="24"/>
        </w:rPr>
        <w:t>：</w:t>
      </w:r>
      <w:r>
        <w:rPr>
          <w:rFonts w:asciiTheme="minorEastAsia" w:hAnsiTheme="minorEastAsia" w:eastAsiaTheme="minorEastAsia"/>
          <w:sz w:val="24"/>
          <w:szCs w:val="24"/>
          <w:u w:val="single"/>
        </w:rPr>
        <w:t xml:space="preserve">             </w:t>
      </w:r>
    </w:p>
    <w:p w14:paraId="12D8FE3D">
      <w:pPr>
        <w:tabs>
          <w:tab w:val="left" w:pos="4620"/>
        </w:tabs>
        <w:spacing w:line="360" w:lineRule="auto"/>
        <w:ind w:firstLine="4252" w:firstLineChars="1772"/>
        <w:rPr>
          <w:rFonts w:asciiTheme="minorEastAsia" w:hAnsiTheme="minorEastAsia" w:eastAsiaTheme="minorEastAsia"/>
          <w:sz w:val="24"/>
          <w:szCs w:val="24"/>
        </w:rPr>
      </w:pPr>
      <w:r>
        <w:rPr>
          <w:rFonts w:hint="eastAsia" w:asciiTheme="minorEastAsia" w:hAnsiTheme="minorEastAsia" w:eastAsiaTheme="minorEastAsia"/>
          <w:sz w:val="24"/>
          <w:szCs w:val="24"/>
        </w:rPr>
        <w:t>日</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期：</w:t>
      </w:r>
      <w:r>
        <w:rPr>
          <w:rFonts w:asciiTheme="minorEastAsia" w:hAnsiTheme="minorEastAsia" w:eastAsiaTheme="minorEastAsia"/>
          <w:sz w:val="24"/>
          <w:szCs w:val="24"/>
          <w:u w:val="single"/>
        </w:rPr>
        <w:t xml:space="preserve">             </w:t>
      </w:r>
    </w:p>
    <w:p w14:paraId="582DD388">
      <w:pPr>
        <w:keepNext w:val="0"/>
        <w:keepLines w:val="0"/>
        <w:pageBreakBefore w:val="0"/>
        <w:widowControl w:val="0"/>
        <w:tabs>
          <w:tab w:val="left" w:pos="4620"/>
        </w:tabs>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b/>
          <w:szCs w:val="24"/>
        </w:rPr>
      </w:pPr>
      <w:r>
        <w:rPr>
          <w:rFonts w:hint="eastAsia" w:asciiTheme="minorEastAsia" w:hAnsiTheme="minorEastAsia" w:eastAsiaTheme="minorEastAsia"/>
          <w:b/>
          <w:szCs w:val="24"/>
        </w:rPr>
        <w:t>注：</w:t>
      </w:r>
    </w:p>
    <w:p w14:paraId="0A2476FB">
      <w:pPr>
        <w:keepNext w:val="0"/>
        <w:keepLines w:val="0"/>
        <w:pageBreakBefore w:val="0"/>
        <w:widowControl w:val="0"/>
        <w:tabs>
          <w:tab w:val="left" w:pos="4620"/>
        </w:tabs>
        <w:kinsoku/>
        <w:wordWrap/>
        <w:overflowPunct/>
        <w:topLinePunct w:val="0"/>
        <w:autoSpaceDE/>
        <w:autoSpaceDN/>
        <w:bidi w:val="0"/>
        <w:adjustRightInd/>
        <w:snapToGrid/>
        <w:spacing w:line="360" w:lineRule="exact"/>
        <w:jc w:val="left"/>
        <w:textAlignment w:val="auto"/>
        <w:rPr>
          <w:rFonts w:asciiTheme="minorEastAsia" w:hAnsiTheme="minorEastAsia" w:eastAsiaTheme="minorEastAsia"/>
          <w:szCs w:val="24"/>
        </w:rPr>
      </w:pPr>
      <w:r>
        <w:rPr>
          <w:rFonts w:asciiTheme="minorEastAsia" w:hAnsiTheme="minorEastAsia" w:eastAsiaTheme="minorEastAsia"/>
          <w:szCs w:val="24"/>
        </w:rPr>
        <w:t>1.从业人员、营业收入、资产总额填报上一年数据，无上一年数据的新成立企业可不填报。</w:t>
      </w:r>
    </w:p>
    <w:p w14:paraId="0F9B2718">
      <w:pPr>
        <w:keepNext w:val="0"/>
        <w:keepLines w:val="0"/>
        <w:pageBreakBefore w:val="0"/>
        <w:widowControl w:val="0"/>
        <w:tabs>
          <w:tab w:val="left" w:pos="4620"/>
        </w:tabs>
        <w:kinsoku/>
        <w:wordWrap/>
        <w:overflowPunct/>
        <w:topLinePunct w:val="0"/>
        <w:autoSpaceDE/>
        <w:autoSpaceDN/>
        <w:bidi w:val="0"/>
        <w:adjustRightInd/>
        <w:snapToGrid/>
        <w:spacing w:line="360" w:lineRule="exact"/>
        <w:jc w:val="left"/>
        <w:textAlignment w:val="auto"/>
        <w:rPr>
          <w:rFonts w:ascii="宋体" w:hAnsi="宋体" w:eastAsia="宋体" w:cs="宋体"/>
          <w:b/>
          <w:bCs/>
          <w:szCs w:val="21"/>
        </w:rPr>
      </w:pPr>
      <w:r>
        <w:rPr>
          <w:rFonts w:hint="eastAsia" w:ascii="宋体" w:hAnsi="宋体" w:eastAsia="宋体" w:cs="宋体"/>
          <w:b/>
          <w:bCs/>
          <w:szCs w:val="21"/>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szCs w:val="21"/>
          <w:lang w:val="zh-CN"/>
        </w:rPr>
        <w:t>如有虚假，将依法承担相应责任。</w:t>
      </w:r>
      <w:r>
        <w:rPr>
          <w:rFonts w:hint="eastAsia" w:ascii="宋体" w:hAnsi="宋体" w:eastAsia="宋体" w:cs="宋体"/>
          <w:b/>
          <w:bCs/>
          <w:szCs w:val="21"/>
        </w:rPr>
        <w:t>投标人自行登录工业和信息化部官网进行中小企业规模类型自测（查询网址https://www.miit.gov.cn/）。</w:t>
      </w:r>
    </w:p>
    <w:p w14:paraId="327341B1">
      <w:pPr>
        <w:keepNext w:val="0"/>
        <w:keepLines w:val="0"/>
        <w:pageBreakBefore w:val="0"/>
        <w:widowControl w:val="0"/>
        <w:tabs>
          <w:tab w:val="left" w:pos="4620"/>
        </w:tabs>
        <w:kinsoku/>
        <w:wordWrap/>
        <w:overflowPunct/>
        <w:topLinePunct w:val="0"/>
        <w:autoSpaceDE/>
        <w:autoSpaceDN/>
        <w:bidi w:val="0"/>
        <w:adjustRightInd/>
        <w:snapToGrid/>
        <w:spacing w:line="360" w:lineRule="exact"/>
        <w:jc w:val="left"/>
        <w:textAlignment w:val="auto"/>
        <w:rPr>
          <w:rFonts w:ascii="宋体" w:hAnsi="宋体" w:eastAsia="宋体" w:cs="宋体"/>
          <w:b/>
          <w:bCs/>
          <w:szCs w:val="21"/>
        </w:rPr>
      </w:pPr>
      <w:r>
        <w:rPr>
          <w:rFonts w:hint="eastAsia" w:ascii="宋体" w:hAnsi="宋体" w:eastAsia="宋体" w:cs="宋体"/>
          <w:b/>
          <w:bCs/>
          <w:szCs w:val="21"/>
        </w:rPr>
        <w:t>3.上述“</w:t>
      </w:r>
      <w:r>
        <w:rPr>
          <w:rFonts w:hint="eastAsia" w:ascii="宋体" w:hAnsi="宋体" w:eastAsia="宋体" w:cs="宋体"/>
          <w:b/>
          <w:bCs/>
          <w:szCs w:val="21"/>
          <w:u w:val="single"/>
          <w:lang w:val="zh-CN"/>
        </w:rPr>
        <w:t>标的名称</w:t>
      </w:r>
      <w:r>
        <w:rPr>
          <w:rFonts w:hint="eastAsia" w:ascii="宋体" w:hAnsi="宋体" w:eastAsia="宋体" w:cs="宋体"/>
          <w:b/>
          <w:bCs/>
          <w:szCs w:val="21"/>
        </w:rPr>
        <w:t>”，详见第三章采购需求中明确的“货物名称”。</w:t>
      </w:r>
    </w:p>
    <w:p w14:paraId="555D27EF">
      <w:pPr>
        <w:keepNext w:val="0"/>
        <w:keepLines w:val="0"/>
        <w:pageBreakBefore w:val="0"/>
        <w:widowControl w:val="0"/>
        <w:tabs>
          <w:tab w:val="left" w:pos="4620"/>
        </w:tabs>
        <w:kinsoku/>
        <w:wordWrap/>
        <w:overflowPunct/>
        <w:topLinePunct w:val="0"/>
        <w:autoSpaceDE/>
        <w:autoSpaceDN/>
        <w:bidi w:val="0"/>
        <w:adjustRightInd/>
        <w:snapToGrid/>
        <w:spacing w:line="360" w:lineRule="exact"/>
        <w:jc w:val="left"/>
        <w:textAlignment w:val="auto"/>
        <w:rPr>
          <w:rFonts w:ascii="宋体" w:hAnsi="宋体" w:eastAsia="宋体" w:cs="宋体"/>
          <w:b/>
          <w:bCs/>
          <w:szCs w:val="21"/>
        </w:rPr>
      </w:pPr>
      <w:r>
        <w:rPr>
          <w:rFonts w:hint="eastAsia" w:ascii="宋体" w:hAnsi="宋体" w:eastAsia="宋体" w:cs="宋体"/>
          <w:b/>
          <w:bCs/>
          <w:szCs w:val="21"/>
        </w:rPr>
        <w:t>4.上述“</w:t>
      </w:r>
      <w:r>
        <w:rPr>
          <w:rFonts w:hint="eastAsia" w:ascii="宋体" w:hAnsi="宋体" w:eastAsia="宋体" w:cs="宋体"/>
          <w:b/>
          <w:bCs/>
          <w:szCs w:val="21"/>
          <w:u w:val="single"/>
        </w:rPr>
        <w:t>采购文件中明确的所属行业</w:t>
      </w:r>
      <w:r>
        <w:rPr>
          <w:rFonts w:hint="eastAsia" w:ascii="宋体" w:hAnsi="宋体" w:eastAsia="宋体" w:cs="宋体"/>
          <w:b/>
          <w:bCs/>
          <w:szCs w:val="21"/>
        </w:rPr>
        <w:t>”，详见第三章采购需求中明确的“所属行业”。</w:t>
      </w:r>
    </w:p>
    <w:p w14:paraId="5152B734">
      <w:pPr>
        <w:keepNext w:val="0"/>
        <w:keepLines w:val="0"/>
        <w:pageBreakBefore w:val="0"/>
        <w:widowControl w:val="0"/>
        <w:tabs>
          <w:tab w:val="left" w:pos="4620"/>
        </w:tabs>
        <w:kinsoku/>
        <w:wordWrap/>
        <w:overflowPunct/>
        <w:topLinePunct w:val="0"/>
        <w:autoSpaceDE/>
        <w:autoSpaceDN/>
        <w:bidi w:val="0"/>
        <w:adjustRightInd/>
        <w:snapToGrid/>
        <w:spacing w:line="360" w:lineRule="exact"/>
        <w:jc w:val="left"/>
        <w:textAlignment w:val="auto"/>
        <w:rPr>
          <w:rFonts w:ascii="宋体" w:hAnsi="宋体" w:eastAsia="宋体" w:cs="宋体"/>
          <w:b/>
          <w:bCs/>
          <w:szCs w:val="21"/>
        </w:rPr>
      </w:pPr>
      <w:r>
        <w:rPr>
          <w:rFonts w:hint="eastAsia" w:ascii="宋体" w:hAnsi="宋体" w:eastAsia="宋体" w:cs="宋体"/>
          <w:b/>
          <w:bCs/>
          <w:szCs w:val="21"/>
        </w:rPr>
        <w:t>5．填写示例：</w:t>
      </w:r>
      <w:r>
        <w:rPr>
          <w:rFonts w:hint="eastAsia" w:ascii="宋体" w:hAnsi="宋体" w:eastAsia="宋体" w:cs="宋体"/>
          <w:b/>
          <w:bCs/>
          <w:szCs w:val="21"/>
          <w:u w:val="single"/>
          <w:lang w:val="zh-CN"/>
        </w:rPr>
        <w:t>某设备</w:t>
      </w:r>
      <w:r>
        <w:rPr>
          <w:rFonts w:hint="eastAsia" w:ascii="宋体" w:hAnsi="宋体" w:eastAsia="宋体" w:cs="宋体"/>
          <w:b/>
          <w:bCs/>
          <w:szCs w:val="21"/>
        </w:rPr>
        <w:t>，</w:t>
      </w:r>
      <w:r>
        <w:rPr>
          <w:rFonts w:hint="eastAsia" w:ascii="宋体" w:hAnsi="宋体" w:eastAsia="宋体" w:cs="宋体"/>
          <w:b/>
          <w:bCs/>
          <w:szCs w:val="21"/>
          <w:lang w:val="zh-CN"/>
        </w:rPr>
        <w:t>属于</w:t>
      </w:r>
      <w:r>
        <w:rPr>
          <w:rFonts w:hint="eastAsia" w:ascii="宋体" w:hAnsi="宋体" w:eastAsia="宋体" w:cs="宋体"/>
          <w:b/>
          <w:bCs/>
          <w:szCs w:val="21"/>
          <w:u w:val="single"/>
        </w:rPr>
        <w:t>（填写第三章采购需求中对应货物的“所属行业”，如工业）</w:t>
      </w:r>
      <w:r>
        <w:rPr>
          <w:rFonts w:hint="eastAsia" w:ascii="宋体" w:hAnsi="宋体" w:eastAsia="宋体" w:cs="宋体"/>
          <w:b/>
          <w:bCs/>
          <w:szCs w:val="21"/>
          <w:lang w:val="zh-CN"/>
        </w:rPr>
        <w:t>行业</w:t>
      </w:r>
      <w:r>
        <w:rPr>
          <w:rFonts w:hint="eastAsia" w:ascii="宋体" w:hAnsi="宋体" w:eastAsia="宋体" w:cs="宋体"/>
          <w:b/>
          <w:bCs/>
          <w:szCs w:val="21"/>
        </w:rPr>
        <w:t>；</w:t>
      </w:r>
      <w:r>
        <w:rPr>
          <w:rFonts w:hint="eastAsia" w:ascii="宋体" w:hAnsi="宋体" w:eastAsia="宋体" w:cs="宋体"/>
          <w:b/>
          <w:bCs/>
          <w:szCs w:val="21"/>
          <w:lang w:val="zh-CN"/>
        </w:rPr>
        <w:t>承接企业为</w:t>
      </w:r>
      <w:r>
        <w:rPr>
          <w:rFonts w:hint="eastAsia" w:ascii="宋体" w:hAnsi="宋体" w:eastAsia="宋体" w:cs="宋体"/>
          <w:b/>
          <w:bCs/>
          <w:szCs w:val="21"/>
          <w:u w:val="single"/>
          <w:lang w:val="zh-CN"/>
        </w:rPr>
        <w:t>某</w:t>
      </w:r>
      <w:r>
        <w:rPr>
          <w:rFonts w:hint="eastAsia" w:ascii="宋体" w:hAnsi="宋体" w:eastAsia="宋体" w:cs="宋体"/>
          <w:b/>
          <w:bCs/>
          <w:szCs w:val="21"/>
          <w:u w:val="single"/>
        </w:rPr>
        <w:t>企业</w:t>
      </w:r>
      <w:r>
        <w:rPr>
          <w:rFonts w:hint="eastAsia" w:ascii="宋体" w:hAnsi="宋体" w:eastAsia="宋体" w:cs="宋体"/>
          <w:b/>
          <w:bCs/>
          <w:szCs w:val="21"/>
        </w:rPr>
        <w:t>，</w:t>
      </w:r>
      <w:r>
        <w:rPr>
          <w:rFonts w:hint="eastAsia" w:ascii="宋体" w:hAnsi="宋体" w:eastAsia="宋体" w:cs="宋体"/>
          <w:b/>
          <w:bCs/>
          <w:szCs w:val="21"/>
          <w:lang w:val="zh-CN"/>
        </w:rPr>
        <w:t>从业人员</w:t>
      </w:r>
      <w:r>
        <w:rPr>
          <w:rFonts w:hint="eastAsia" w:ascii="宋体" w:hAnsi="宋体" w:eastAsia="宋体" w:cs="宋体"/>
          <w:b/>
          <w:bCs/>
          <w:szCs w:val="21"/>
          <w:u w:val="single"/>
        </w:rPr>
        <w:t>100</w:t>
      </w:r>
      <w:r>
        <w:rPr>
          <w:rFonts w:hint="eastAsia" w:ascii="宋体" w:hAnsi="宋体" w:eastAsia="宋体" w:cs="宋体"/>
          <w:b/>
          <w:bCs/>
          <w:szCs w:val="21"/>
          <w:lang w:val="zh-CN"/>
        </w:rPr>
        <w:t>人</w:t>
      </w:r>
      <w:r>
        <w:rPr>
          <w:rFonts w:hint="eastAsia" w:ascii="宋体" w:hAnsi="宋体" w:eastAsia="宋体" w:cs="宋体"/>
          <w:b/>
          <w:bCs/>
          <w:szCs w:val="21"/>
        </w:rPr>
        <w:t>，</w:t>
      </w:r>
      <w:r>
        <w:rPr>
          <w:rFonts w:hint="eastAsia" w:ascii="宋体" w:hAnsi="宋体" w:eastAsia="宋体" w:cs="宋体"/>
          <w:b/>
          <w:bCs/>
          <w:szCs w:val="21"/>
          <w:lang w:val="zh-CN"/>
        </w:rPr>
        <w:t>营业收入为</w:t>
      </w:r>
      <w:r>
        <w:rPr>
          <w:rFonts w:hint="eastAsia" w:ascii="宋体" w:hAnsi="宋体" w:eastAsia="宋体" w:cs="宋体"/>
          <w:b/>
          <w:bCs/>
          <w:szCs w:val="21"/>
          <w:u w:val="single"/>
        </w:rPr>
        <w:t>10000</w:t>
      </w:r>
      <w:r>
        <w:rPr>
          <w:rFonts w:hint="eastAsia" w:ascii="宋体" w:hAnsi="宋体" w:eastAsia="宋体" w:cs="宋体"/>
          <w:b/>
          <w:bCs/>
          <w:szCs w:val="21"/>
          <w:lang w:val="zh-CN"/>
        </w:rPr>
        <w:t>万元</w:t>
      </w:r>
      <w:r>
        <w:rPr>
          <w:rFonts w:hint="eastAsia" w:ascii="宋体" w:hAnsi="宋体" w:eastAsia="宋体" w:cs="宋体"/>
          <w:b/>
          <w:bCs/>
          <w:szCs w:val="21"/>
        </w:rPr>
        <w:t>，</w:t>
      </w:r>
      <w:r>
        <w:rPr>
          <w:rFonts w:hint="eastAsia" w:ascii="宋体" w:hAnsi="宋体" w:eastAsia="宋体" w:cs="宋体"/>
          <w:b/>
          <w:bCs/>
          <w:szCs w:val="21"/>
          <w:lang w:val="zh-CN"/>
        </w:rPr>
        <w:t>资产总额为</w:t>
      </w:r>
      <w:r>
        <w:rPr>
          <w:rFonts w:hint="eastAsia" w:ascii="宋体" w:hAnsi="宋体" w:eastAsia="宋体" w:cs="宋体"/>
          <w:b/>
          <w:bCs/>
          <w:szCs w:val="21"/>
          <w:u w:val="single"/>
        </w:rPr>
        <w:t>5000</w:t>
      </w:r>
      <w:r>
        <w:rPr>
          <w:rFonts w:hint="eastAsia" w:ascii="宋体" w:hAnsi="宋体" w:eastAsia="宋体" w:cs="宋体"/>
          <w:b/>
          <w:bCs/>
          <w:szCs w:val="21"/>
          <w:lang w:val="zh-CN"/>
        </w:rPr>
        <w:t>万元</w:t>
      </w:r>
      <w:r>
        <w:rPr>
          <w:rFonts w:hint="eastAsia" w:ascii="宋体" w:hAnsi="宋体" w:eastAsia="宋体" w:cs="宋体"/>
          <w:b/>
          <w:bCs/>
          <w:szCs w:val="21"/>
        </w:rPr>
        <w:t>，</w:t>
      </w:r>
      <w:r>
        <w:rPr>
          <w:rFonts w:hint="eastAsia" w:ascii="宋体" w:hAnsi="宋体" w:eastAsia="宋体" w:cs="宋体"/>
          <w:b/>
          <w:bCs/>
          <w:szCs w:val="21"/>
          <w:lang w:val="zh-CN"/>
        </w:rPr>
        <w:t>属于</w:t>
      </w:r>
      <w:r>
        <w:rPr>
          <w:rFonts w:hint="eastAsia" w:ascii="宋体" w:hAnsi="宋体" w:eastAsia="宋体" w:cs="宋体"/>
          <w:b/>
          <w:bCs/>
          <w:szCs w:val="21"/>
          <w:u w:val="single"/>
          <w:lang w:val="zh-CN"/>
        </w:rPr>
        <w:t>小型</w:t>
      </w:r>
      <w:r>
        <w:rPr>
          <w:rFonts w:hint="eastAsia" w:ascii="宋体" w:hAnsi="宋体" w:eastAsia="宋体" w:cs="宋体"/>
          <w:b/>
          <w:bCs/>
          <w:szCs w:val="21"/>
          <w:lang w:val="zh-CN"/>
        </w:rPr>
        <w:t>企业</w:t>
      </w:r>
      <w:r>
        <w:rPr>
          <w:rFonts w:hint="eastAsia" w:ascii="宋体" w:hAnsi="宋体" w:eastAsia="宋体" w:cs="宋体"/>
          <w:b/>
          <w:bCs/>
          <w:szCs w:val="21"/>
        </w:rPr>
        <w:t>[投标人自行登录工业和信息化部官网进行中小企业规模类型自测（查询网址https://www.miit.gov.cn/）]</w:t>
      </w:r>
      <w:r>
        <w:rPr>
          <w:rFonts w:hint="eastAsia" w:ascii="宋体" w:hAnsi="宋体" w:eastAsia="宋体" w:cs="宋体"/>
          <w:b/>
          <w:bCs/>
          <w:szCs w:val="21"/>
          <w:lang w:val="zh-CN"/>
        </w:rPr>
        <w:t>。</w:t>
      </w:r>
    </w:p>
    <w:p w14:paraId="05698E8F">
      <w:pPr>
        <w:rPr>
          <w:rFonts w:asciiTheme="minorEastAsia" w:hAnsiTheme="minorEastAsia" w:eastAsiaTheme="minorEastAsia"/>
          <w:b/>
          <w:bCs/>
          <w:szCs w:val="24"/>
        </w:rPr>
      </w:pPr>
      <w:r>
        <w:rPr>
          <w:rFonts w:hint="eastAsia" w:asciiTheme="minorEastAsia" w:hAnsiTheme="minorEastAsia" w:eastAsiaTheme="minorEastAsia"/>
          <w:b/>
          <w:bCs/>
          <w:szCs w:val="24"/>
        </w:rPr>
        <w:br w:type="page"/>
      </w:r>
      <w:bookmarkEnd w:id="29"/>
      <w:bookmarkEnd w:id="30"/>
    </w:p>
    <w:p w14:paraId="5AA1E4FD">
      <w:pPr>
        <w:spacing w:line="360" w:lineRule="auto"/>
        <w:jc w:val="center"/>
        <w:outlineLvl w:val="1"/>
        <w:rPr>
          <w:rFonts w:asciiTheme="minorEastAsia" w:hAnsiTheme="minorEastAsia" w:eastAsiaTheme="minorEastAsia"/>
          <w:b/>
          <w:sz w:val="24"/>
        </w:rPr>
      </w:pPr>
      <w:bookmarkStart w:id="31" w:name="_Toc24563"/>
      <w:bookmarkStart w:id="32" w:name="_Toc16713"/>
      <w:r>
        <w:rPr>
          <w:rFonts w:hint="eastAsia" w:asciiTheme="minorEastAsia" w:hAnsiTheme="minorEastAsia" w:eastAsiaTheme="minorEastAsia"/>
          <w:b/>
          <w:sz w:val="24"/>
          <w:lang w:val="en-US" w:eastAsia="zh-CN"/>
        </w:rPr>
        <w:t>八</w:t>
      </w:r>
      <w:r>
        <w:rPr>
          <w:rFonts w:hint="eastAsia" w:asciiTheme="minorEastAsia" w:hAnsiTheme="minorEastAsia" w:eastAsiaTheme="minorEastAsia"/>
          <w:b/>
          <w:sz w:val="24"/>
        </w:rPr>
        <w:t>、残疾人福利性单位声明函</w:t>
      </w:r>
      <w:bookmarkEnd w:id="31"/>
      <w:bookmarkEnd w:id="32"/>
    </w:p>
    <w:p w14:paraId="000B88F7">
      <w:pPr>
        <w:pStyle w:val="5"/>
      </w:pPr>
      <w:r>
        <w:rPr>
          <w:rFonts w:hint="eastAsia"/>
        </w:rPr>
        <w:t>（非残疾人福利性单位投标，请删去“残疾人福利性单位声明函”）</w:t>
      </w:r>
    </w:p>
    <w:p w14:paraId="38A10D34">
      <w:pPr>
        <w:spacing w:line="360" w:lineRule="auto"/>
        <w:ind w:firstLine="435"/>
        <w:rPr>
          <w:rFonts w:asciiTheme="minorEastAsia" w:hAnsiTheme="minorEastAsia" w:eastAsiaTheme="minorEastAsia"/>
          <w:spacing w:val="6"/>
          <w:sz w:val="24"/>
          <w:szCs w:val="24"/>
        </w:rPr>
      </w:pPr>
      <w:r>
        <w:rPr>
          <w:rFonts w:hint="eastAsia" w:asciiTheme="minorEastAsia" w:hAnsiTheme="minorEastAsia" w:eastAsiaTheme="minorEastAsia"/>
          <w:spacing w:val="6"/>
          <w:sz w:val="24"/>
          <w:szCs w:val="24"/>
        </w:rPr>
        <w:t>本单位</w:t>
      </w:r>
      <w:r>
        <w:rPr>
          <w:rFonts w:hint="eastAsia" w:asciiTheme="minorEastAsia" w:hAnsiTheme="minorEastAsia" w:eastAsiaTheme="minorEastAsia"/>
          <w:sz w:val="24"/>
        </w:rPr>
        <w:t>郑重</w:t>
      </w:r>
      <w:r>
        <w:rPr>
          <w:rFonts w:hint="eastAsia" w:asciiTheme="minorEastAsia" w:hAnsiTheme="minorEastAsia" w:eastAsiaTheme="minorEastAsia"/>
          <w:spacing w:val="6"/>
          <w:sz w:val="24"/>
          <w:szCs w:val="24"/>
        </w:rPr>
        <w:t>声明，根据《财政部 民政部 中国残疾人联合会关于促进残疾人就业政府采购政策的通知》（财库</w:t>
      </w:r>
      <w:r>
        <w:rPr>
          <w:rFonts w:hint="eastAsia" w:asciiTheme="minorEastAsia" w:hAnsiTheme="minorEastAsia" w:eastAsiaTheme="minorEastAsia"/>
          <w:sz w:val="24"/>
          <w:szCs w:val="24"/>
        </w:rPr>
        <w:t>〔2017〕141</w:t>
      </w:r>
      <w:r>
        <w:rPr>
          <w:rFonts w:hint="eastAsia" w:asciiTheme="minorEastAsia" w:hAnsiTheme="minorEastAsia" w:eastAsiaTheme="minorEastAsia"/>
          <w:spacing w:val="6"/>
          <w:sz w:val="24"/>
          <w:szCs w:val="24"/>
        </w:rPr>
        <w:t>号）的规定，本单位为</w:t>
      </w:r>
      <w:r>
        <w:rPr>
          <w:rFonts w:hint="eastAsia" w:asciiTheme="minorEastAsia" w:hAnsiTheme="minorEastAsia" w:eastAsiaTheme="minorEastAsia"/>
          <w:bCs/>
          <w:sz w:val="24"/>
          <w:szCs w:val="24"/>
        </w:rPr>
        <w:t>符合</w:t>
      </w:r>
      <w:r>
        <w:rPr>
          <w:rFonts w:hint="eastAsia" w:asciiTheme="minorEastAsia" w:hAnsiTheme="minorEastAsia" w:eastAsiaTheme="minorEastAsia"/>
          <w:spacing w:val="6"/>
          <w:sz w:val="24"/>
          <w:szCs w:val="24"/>
        </w:rPr>
        <w:t>条件的残疾人福利性单位，且本单位参加</w:t>
      </w:r>
      <w:r>
        <w:rPr>
          <w:rFonts w:hint="eastAsia" w:asciiTheme="minorEastAsia" w:hAnsiTheme="minorEastAsia" w:eastAsiaTheme="minorEastAsia"/>
          <w:spacing w:val="6"/>
          <w:sz w:val="24"/>
          <w:szCs w:val="24"/>
          <w:u w:val="single"/>
        </w:rPr>
        <w:t xml:space="preserve">      </w:t>
      </w:r>
      <w:r>
        <w:rPr>
          <w:rFonts w:hint="eastAsia" w:asciiTheme="minorEastAsia" w:hAnsiTheme="minorEastAsia" w:eastAsiaTheme="minorEastAsia"/>
          <w:spacing w:val="6"/>
          <w:sz w:val="24"/>
          <w:szCs w:val="24"/>
        </w:rPr>
        <w:t>单位的</w:t>
      </w:r>
      <w:r>
        <w:rPr>
          <w:rFonts w:hint="eastAsia" w:asciiTheme="minorEastAsia" w:hAnsiTheme="minorEastAsia" w:eastAsiaTheme="minorEastAsia"/>
          <w:spacing w:val="6"/>
          <w:sz w:val="24"/>
          <w:szCs w:val="24"/>
          <w:u w:val="single"/>
        </w:rPr>
        <w:t xml:space="preserve">      </w:t>
      </w:r>
      <w:r>
        <w:rPr>
          <w:rFonts w:hint="eastAsia" w:asciiTheme="minorEastAsia" w:hAnsiTheme="minorEastAsia" w:eastAsiaTheme="minorEastAsia"/>
          <w:spacing w:val="6"/>
          <w:sz w:val="24"/>
          <w:szCs w:val="24"/>
        </w:rPr>
        <w:t>项目采购活动提供本单位制造的货物（由本单位承担工程/提供服务），或者提供其他残疾人福利性单位制造的货物（不包括使用非残疾人福利性单位注册商标的货物）。</w:t>
      </w:r>
    </w:p>
    <w:p w14:paraId="4F53DCB1">
      <w:pPr>
        <w:spacing w:line="360" w:lineRule="auto"/>
        <w:ind w:firstLine="435"/>
        <w:rPr>
          <w:rFonts w:asciiTheme="minorEastAsia" w:hAnsiTheme="minorEastAsia" w:eastAsiaTheme="minorEastAsia"/>
          <w:spacing w:val="6"/>
          <w:sz w:val="24"/>
          <w:szCs w:val="24"/>
        </w:rPr>
      </w:pPr>
      <w:r>
        <w:rPr>
          <w:rFonts w:hint="eastAsia" w:asciiTheme="minorEastAsia" w:hAnsiTheme="minorEastAsia" w:eastAsiaTheme="minorEastAsia"/>
          <w:spacing w:val="6"/>
          <w:sz w:val="24"/>
          <w:szCs w:val="24"/>
        </w:rPr>
        <w:t>本单位对上述声明的真实性负责。如有虚假，将依法承担相应责任。</w:t>
      </w:r>
    </w:p>
    <w:p w14:paraId="21D7EE3A">
      <w:pPr>
        <w:spacing w:line="360" w:lineRule="auto"/>
        <w:ind w:firstLine="4228" w:firstLineChars="1762"/>
        <w:rPr>
          <w:rFonts w:asciiTheme="minorEastAsia" w:hAnsiTheme="minorEastAsia" w:eastAsiaTheme="minorEastAsia"/>
          <w:sz w:val="24"/>
          <w:szCs w:val="24"/>
        </w:rPr>
      </w:pPr>
    </w:p>
    <w:p w14:paraId="668892FA">
      <w:pPr>
        <w:spacing w:line="360" w:lineRule="auto"/>
        <w:ind w:firstLine="4228" w:firstLineChars="1762"/>
        <w:rPr>
          <w:rFonts w:asciiTheme="minorEastAsia" w:hAnsiTheme="minorEastAsia" w:eastAsiaTheme="minorEastAsia"/>
          <w:sz w:val="24"/>
          <w:szCs w:val="24"/>
        </w:rPr>
      </w:pPr>
    </w:p>
    <w:p w14:paraId="5EB9F6F2">
      <w:pPr>
        <w:spacing w:line="360" w:lineRule="auto"/>
        <w:ind w:firstLine="4228" w:firstLineChars="1762"/>
        <w:rPr>
          <w:rFonts w:asciiTheme="minorEastAsia" w:hAnsiTheme="minorEastAsia" w:eastAsiaTheme="minorEastAsia"/>
          <w:sz w:val="24"/>
          <w:szCs w:val="24"/>
          <w:u w:val="single"/>
        </w:rPr>
      </w:pPr>
      <w:r>
        <w:rPr>
          <w:rFonts w:hint="eastAsia" w:asciiTheme="minorEastAsia" w:hAnsiTheme="minorEastAsia" w:eastAsiaTheme="minorEastAsia"/>
          <w:sz w:val="24"/>
          <w:szCs w:val="24"/>
        </w:rPr>
        <w:t>投标人</w:t>
      </w:r>
      <w:r>
        <w:rPr>
          <w:rFonts w:hint="eastAsia" w:asciiTheme="minorEastAsia" w:hAnsiTheme="minorEastAsia" w:eastAsiaTheme="minorEastAsia"/>
          <w:sz w:val="24"/>
          <w:szCs w:val="24"/>
          <w:lang w:eastAsia="zh-CN"/>
        </w:rPr>
        <w:t>盖章</w:t>
      </w:r>
      <w:r>
        <w:rPr>
          <w:rFonts w:hint="eastAsia" w:asciiTheme="minorEastAsia" w:hAnsiTheme="minorEastAsia" w:eastAsiaTheme="minorEastAsia"/>
          <w:sz w:val="24"/>
          <w:szCs w:val="24"/>
        </w:rPr>
        <w:t>：</w:t>
      </w:r>
      <w:r>
        <w:rPr>
          <w:rFonts w:asciiTheme="minorEastAsia" w:hAnsiTheme="minorEastAsia" w:eastAsiaTheme="minorEastAsia"/>
          <w:sz w:val="24"/>
          <w:szCs w:val="24"/>
          <w:u w:val="single"/>
        </w:rPr>
        <w:t xml:space="preserve">             </w:t>
      </w:r>
    </w:p>
    <w:p w14:paraId="01438BC4">
      <w:pPr>
        <w:tabs>
          <w:tab w:val="left" w:pos="4620"/>
        </w:tabs>
        <w:spacing w:line="360" w:lineRule="auto"/>
        <w:ind w:firstLine="4252" w:firstLineChars="1772"/>
        <w:rPr>
          <w:rFonts w:asciiTheme="minorEastAsia" w:hAnsiTheme="minorEastAsia" w:eastAsiaTheme="minorEastAsia"/>
          <w:sz w:val="24"/>
          <w:szCs w:val="24"/>
          <w:u w:val="single"/>
        </w:rPr>
      </w:pPr>
      <w:r>
        <w:rPr>
          <w:rFonts w:hint="eastAsia" w:asciiTheme="minorEastAsia" w:hAnsiTheme="minorEastAsia" w:eastAsiaTheme="minorEastAsia"/>
          <w:sz w:val="24"/>
          <w:szCs w:val="24"/>
        </w:rPr>
        <w:t>日</w:t>
      </w:r>
      <w:r>
        <w:rPr>
          <w:rFonts w:asciiTheme="minorEastAsia" w:hAnsiTheme="minorEastAsia" w:eastAsiaTheme="minorEastAsia"/>
          <w:sz w:val="24"/>
          <w:szCs w:val="24"/>
        </w:rPr>
        <w:t xml:space="preserve">     </w:t>
      </w:r>
      <w:r>
        <w:rPr>
          <w:rFonts w:hint="eastAsia" w:asciiTheme="minorEastAsia" w:hAnsiTheme="minorEastAsia" w:eastAsiaTheme="minorEastAsia"/>
          <w:sz w:val="24"/>
          <w:szCs w:val="24"/>
        </w:rPr>
        <w:t xml:space="preserve"> 期：</w:t>
      </w:r>
      <w:r>
        <w:rPr>
          <w:rFonts w:asciiTheme="minorEastAsia" w:hAnsiTheme="minorEastAsia" w:eastAsiaTheme="minorEastAsia"/>
          <w:sz w:val="24"/>
          <w:szCs w:val="24"/>
          <w:u w:val="single"/>
        </w:rPr>
        <w:t xml:space="preserve">             </w:t>
      </w:r>
    </w:p>
    <w:p w14:paraId="3C343F61">
      <w:pPr>
        <w:widowControl/>
        <w:jc w:val="left"/>
        <w:rPr>
          <w:rFonts w:asciiTheme="minorEastAsia" w:hAnsiTheme="minorEastAsia" w:eastAsiaTheme="minorEastAsia"/>
          <w:sz w:val="24"/>
        </w:rPr>
      </w:pPr>
    </w:p>
    <w:p w14:paraId="7D4F3FB4">
      <w:pPr>
        <w:widowControl/>
        <w:jc w:val="left"/>
        <w:rPr>
          <w:rFonts w:asciiTheme="minorEastAsia" w:hAnsiTheme="minorEastAsia" w:eastAsiaTheme="minorEastAsia"/>
          <w:sz w:val="24"/>
        </w:rPr>
      </w:pPr>
    </w:p>
    <w:p w14:paraId="622ECC72">
      <w:pPr>
        <w:widowControl/>
        <w:jc w:val="left"/>
        <w:rPr>
          <w:rFonts w:asciiTheme="minorEastAsia" w:hAnsiTheme="minorEastAsia" w:eastAsiaTheme="minorEastAsia"/>
          <w:sz w:val="24"/>
        </w:rPr>
      </w:pPr>
    </w:p>
    <w:p w14:paraId="3FD5AE66">
      <w:pPr>
        <w:pStyle w:val="5"/>
        <w:rPr>
          <w:rFonts w:asciiTheme="minorEastAsia" w:hAnsiTheme="minorEastAsia" w:eastAsiaTheme="minorEastAsia"/>
        </w:rPr>
      </w:pPr>
    </w:p>
    <w:p w14:paraId="61832212">
      <w:pPr>
        <w:rPr>
          <w:rFonts w:asciiTheme="minorEastAsia" w:hAnsiTheme="minorEastAsia" w:eastAsiaTheme="minorEastAsia"/>
          <w:sz w:val="24"/>
        </w:rPr>
      </w:pPr>
    </w:p>
    <w:p w14:paraId="5AF69A28">
      <w:pPr>
        <w:pStyle w:val="5"/>
        <w:rPr>
          <w:rFonts w:asciiTheme="minorEastAsia" w:hAnsiTheme="minorEastAsia" w:eastAsiaTheme="minorEastAsia"/>
        </w:rPr>
      </w:pPr>
    </w:p>
    <w:p w14:paraId="07DCD4B5">
      <w:pPr>
        <w:rPr>
          <w:rFonts w:asciiTheme="minorEastAsia" w:hAnsiTheme="minorEastAsia" w:eastAsiaTheme="minorEastAsia"/>
          <w:sz w:val="24"/>
        </w:rPr>
      </w:pPr>
    </w:p>
    <w:p w14:paraId="473E59FC">
      <w:pPr>
        <w:pStyle w:val="5"/>
        <w:rPr>
          <w:rFonts w:asciiTheme="minorEastAsia" w:hAnsiTheme="minorEastAsia" w:eastAsiaTheme="minorEastAsia"/>
        </w:rPr>
      </w:pPr>
    </w:p>
    <w:p w14:paraId="48AF0F7D">
      <w:pPr>
        <w:rPr>
          <w:rFonts w:asciiTheme="minorEastAsia" w:hAnsiTheme="minorEastAsia" w:eastAsiaTheme="minorEastAsia"/>
          <w:sz w:val="24"/>
        </w:rPr>
      </w:pPr>
    </w:p>
    <w:p w14:paraId="5874D0C6">
      <w:pPr>
        <w:pStyle w:val="5"/>
        <w:rPr>
          <w:rFonts w:asciiTheme="minorEastAsia" w:hAnsiTheme="minorEastAsia" w:eastAsiaTheme="minorEastAsia"/>
        </w:rPr>
      </w:pPr>
    </w:p>
    <w:p w14:paraId="3EAB2245">
      <w:pPr>
        <w:rPr>
          <w:rFonts w:asciiTheme="minorEastAsia" w:hAnsiTheme="minorEastAsia" w:eastAsiaTheme="minorEastAsia"/>
          <w:sz w:val="24"/>
        </w:rPr>
      </w:pPr>
    </w:p>
    <w:p w14:paraId="02FA2B36">
      <w:r>
        <w:br w:type="page"/>
      </w:r>
    </w:p>
    <w:p w14:paraId="37C1B9AB">
      <w:pPr>
        <w:spacing w:line="360" w:lineRule="auto"/>
        <w:jc w:val="center"/>
        <w:outlineLvl w:val="1"/>
        <w:rPr>
          <w:rFonts w:asciiTheme="minorEastAsia" w:hAnsiTheme="minorEastAsia" w:eastAsiaTheme="minorEastAsia"/>
          <w:b/>
          <w:sz w:val="24"/>
        </w:rPr>
      </w:pPr>
      <w:bookmarkStart w:id="33" w:name="_Toc457768004"/>
      <w:bookmarkStart w:id="34" w:name="_Toc300210382"/>
      <w:bookmarkStart w:id="35" w:name="_Toc520299348"/>
      <w:bookmarkStart w:id="36" w:name="_Toc25813"/>
      <w:bookmarkStart w:id="37" w:name="_Toc26536"/>
      <w:bookmarkStart w:id="38" w:name="_Hlk11701496"/>
      <w:r>
        <w:rPr>
          <w:rFonts w:hint="eastAsia" w:asciiTheme="minorEastAsia" w:hAnsiTheme="minorEastAsia" w:eastAsiaTheme="minorEastAsia"/>
          <w:b/>
          <w:sz w:val="24"/>
          <w:lang w:val="en-US" w:eastAsia="zh-CN"/>
        </w:rPr>
        <w:t>九</w:t>
      </w:r>
      <w:r>
        <w:rPr>
          <w:rFonts w:hint="eastAsia" w:asciiTheme="minorEastAsia" w:hAnsiTheme="minorEastAsia" w:eastAsiaTheme="minorEastAsia"/>
          <w:b/>
          <w:sz w:val="24"/>
        </w:rPr>
        <w:t>、</w:t>
      </w:r>
      <w:bookmarkEnd w:id="33"/>
      <w:bookmarkEnd w:id="34"/>
      <w:bookmarkEnd w:id="35"/>
      <w:r>
        <w:rPr>
          <w:rFonts w:hint="eastAsia" w:asciiTheme="minorEastAsia" w:hAnsiTheme="minorEastAsia" w:eastAsiaTheme="minorEastAsia"/>
          <w:b/>
          <w:sz w:val="24"/>
        </w:rPr>
        <w:t>诚信履约承诺函</w:t>
      </w:r>
      <w:bookmarkEnd w:id="36"/>
      <w:bookmarkEnd w:id="37"/>
    </w:p>
    <w:p w14:paraId="1E2CC76C">
      <w:pPr>
        <w:spacing w:line="360" w:lineRule="auto"/>
        <w:rPr>
          <w:rFonts w:asciiTheme="minorEastAsia" w:hAnsiTheme="minorEastAsia" w:eastAsiaTheme="minorEastAsia"/>
          <w:b/>
          <w:bCs/>
          <w:sz w:val="24"/>
        </w:rPr>
      </w:pPr>
    </w:p>
    <w:p w14:paraId="6E299B1B">
      <w:pPr>
        <w:spacing w:line="360" w:lineRule="auto"/>
        <w:rPr>
          <w:rFonts w:asciiTheme="minorEastAsia" w:hAnsiTheme="minorEastAsia" w:eastAsiaTheme="minorEastAsia"/>
          <w:b/>
          <w:bCs/>
          <w:sz w:val="24"/>
          <w:szCs w:val="22"/>
        </w:rPr>
      </w:pPr>
      <w:r>
        <w:rPr>
          <w:rFonts w:hint="eastAsia" w:asciiTheme="minorEastAsia" w:hAnsiTheme="minorEastAsia" w:eastAsiaTheme="minorEastAsia"/>
          <w:b/>
          <w:bCs/>
          <w:sz w:val="24"/>
          <w:szCs w:val="22"/>
        </w:rPr>
        <w:t>致：</w:t>
      </w:r>
      <w:r>
        <w:rPr>
          <w:rFonts w:hint="eastAsia" w:asciiTheme="minorEastAsia" w:hAnsiTheme="minorEastAsia" w:eastAsiaTheme="minorEastAsia"/>
          <w:b/>
          <w:bCs/>
          <w:sz w:val="24"/>
          <w:szCs w:val="22"/>
          <w:u w:val="single"/>
        </w:rPr>
        <w:t xml:space="preserve">   （采购人全称）</w:t>
      </w:r>
    </w:p>
    <w:p w14:paraId="5C7BF5E8">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14B4D72">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（1）中标或者成交后无正当理由拒不与采购人签订政府采购合同；</w:t>
      </w:r>
    </w:p>
    <w:p w14:paraId="5DAF5516">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（2）未按照采购文件确定的事项签订政府采购合同；</w:t>
      </w:r>
    </w:p>
    <w:p w14:paraId="11B371F8">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（3）将政府采购合同转包；</w:t>
      </w:r>
    </w:p>
    <w:p w14:paraId="6C50C773">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（4）提供假冒伪劣产品；</w:t>
      </w:r>
    </w:p>
    <w:p w14:paraId="56B5F4CB">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（5）擅自变更、中止或者终止政府采购合同。</w:t>
      </w:r>
    </w:p>
    <w:p w14:paraId="39095BD9">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1F9C3E6A">
      <w:pPr>
        <w:spacing w:line="360" w:lineRule="auto"/>
        <w:rPr>
          <w:rFonts w:asciiTheme="minorEastAsia" w:hAnsiTheme="minorEastAsia" w:eastAsiaTheme="minorEastAsia"/>
          <w:bCs/>
          <w:sz w:val="24"/>
        </w:rPr>
      </w:pPr>
    </w:p>
    <w:p w14:paraId="441267D4">
      <w:pPr>
        <w:spacing w:line="360" w:lineRule="auto"/>
        <w:rPr>
          <w:rFonts w:asciiTheme="minorEastAsia" w:hAnsiTheme="minorEastAsia" w:eastAsiaTheme="minorEastAsia"/>
          <w:bCs/>
          <w:sz w:val="24"/>
        </w:rPr>
      </w:pPr>
    </w:p>
    <w:p w14:paraId="4F8C4600">
      <w:pPr>
        <w:spacing w:line="360" w:lineRule="auto"/>
        <w:ind w:firstLine="4320" w:firstLineChars="1800"/>
        <w:rPr>
          <w:rFonts w:asciiTheme="minorEastAsia" w:hAnsiTheme="minorEastAsia" w:eastAsiaTheme="minorEastAsia"/>
          <w:bCs/>
          <w:sz w:val="24"/>
          <w:u w:val="single"/>
        </w:rPr>
      </w:pPr>
      <w:r>
        <w:rPr>
          <w:rFonts w:hint="eastAsia" w:asciiTheme="minorEastAsia" w:hAnsiTheme="minorEastAsia" w:eastAsiaTheme="minorEastAsia"/>
          <w:bCs/>
          <w:sz w:val="24"/>
        </w:rPr>
        <w:t>投标人</w:t>
      </w:r>
      <w:r>
        <w:rPr>
          <w:rFonts w:hint="eastAsia" w:asciiTheme="minorEastAsia" w:hAnsiTheme="minorEastAsia" w:eastAsiaTheme="minorEastAsia"/>
          <w:bCs/>
          <w:sz w:val="24"/>
          <w:lang w:eastAsia="zh-CN"/>
        </w:rPr>
        <w:t>盖章</w:t>
      </w:r>
      <w:r>
        <w:rPr>
          <w:rFonts w:hint="eastAsia" w:asciiTheme="minorEastAsia" w:hAnsiTheme="minorEastAsia" w:eastAsiaTheme="minorEastAsia"/>
          <w:bCs/>
          <w:sz w:val="24"/>
        </w:rPr>
        <w:t>：</w:t>
      </w:r>
      <w:r>
        <w:rPr>
          <w:rFonts w:hint="eastAsia" w:asciiTheme="minorEastAsia" w:hAnsiTheme="minorEastAsia" w:eastAsiaTheme="minorEastAsia"/>
          <w:bCs/>
          <w:sz w:val="24"/>
          <w:u w:val="single"/>
        </w:rPr>
        <w:t xml:space="preserve">     </w:t>
      </w:r>
      <w:r>
        <w:rPr>
          <w:rFonts w:asciiTheme="minorEastAsia" w:hAnsiTheme="minorEastAsia" w:eastAsiaTheme="minorEastAsia"/>
          <w:bCs/>
          <w:sz w:val="24"/>
          <w:u w:val="single"/>
        </w:rPr>
        <w:t xml:space="preserve">    </w:t>
      </w:r>
      <w:r>
        <w:rPr>
          <w:rFonts w:hint="eastAsia" w:asciiTheme="minorEastAsia" w:hAnsiTheme="minorEastAsia" w:eastAsiaTheme="minorEastAsia"/>
          <w:bCs/>
          <w:sz w:val="24"/>
          <w:u w:val="single"/>
        </w:rPr>
        <w:t xml:space="preserve">    </w:t>
      </w:r>
    </w:p>
    <w:p w14:paraId="7804A784">
      <w:pPr>
        <w:spacing w:line="360" w:lineRule="auto"/>
        <w:ind w:firstLine="4320" w:firstLineChars="1800"/>
        <w:rPr>
          <w:rFonts w:asciiTheme="minorEastAsia" w:hAnsiTheme="minorEastAsia" w:eastAsiaTheme="minorEastAsia"/>
          <w:bCs/>
          <w:sz w:val="24"/>
        </w:rPr>
      </w:pPr>
      <w:r>
        <w:rPr>
          <w:rFonts w:hint="eastAsia" w:asciiTheme="minorEastAsia" w:hAnsiTheme="minorEastAsia" w:eastAsiaTheme="minorEastAsia"/>
          <w:bCs/>
          <w:sz w:val="24"/>
        </w:rPr>
        <w:t>日      期：</w:t>
      </w:r>
      <w:r>
        <w:rPr>
          <w:rFonts w:hint="eastAsia" w:asciiTheme="minorEastAsia" w:hAnsiTheme="minorEastAsia" w:eastAsiaTheme="minorEastAsia"/>
          <w:bCs/>
          <w:sz w:val="24"/>
          <w:u w:val="single"/>
        </w:rPr>
        <w:t xml:space="preserve">             </w:t>
      </w:r>
    </w:p>
    <w:p w14:paraId="7DB8D97A">
      <w:pPr>
        <w:widowControl/>
        <w:jc w:val="left"/>
        <w:rPr>
          <w:rFonts w:ascii="宋体" w:hAnsi="宋体" w:eastAsia="宋体" w:cs="Arial"/>
          <w:sz w:val="24"/>
        </w:rPr>
      </w:pPr>
    </w:p>
    <w:p w14:paraId="007E36FD">
      <w:pPr>
        <w:widowControl/>
        <w:jc w:val="left"/>
        <w:rPr>
          <w:rFonts w:ascii="宋体" w:hAnsi="宋体" w:eastAsia="宋体" w:cs="Arial"/>
          <w:sz w:val="24"/>
        </w:rPr>
      </w:pPr>
    </w:p>
    <w:p w14:paraId="5A7B7D1D">
      <w:pPr>
        <w:widowControl/>
        <w:jc w:val="left"/>
        <w:rPr>
          <w:rFonts w:ascii="宋体" w:hAnsi="宋体" w:eastAsia="宋体" w:cs="Arial"/>
          <w:sz w:val="24"/>
        </w:rPr>
      </w:pPr>
    </w:p>
    <w:p w14:paraId="5F3433B1">
      <w:pPr>
        <w:widowControl/>
        <w:jc w:val="left"/>
        <w:rPr>
          <w:rFonts w:ascii="宋体" w:hAnsi="宋体" w:eastAsia="宋体" w:cs="Arial"/>
          <w:sz w:val="24"/>
        </w:rPr>
      </w:pPr>
    </w:p>
    <w:p w14:paraId="11A8479C">
      <w:pPr>
        <w:widowControl/>
        <w:jc w:val="left"/>
        <w:rPr>
          <w:rFonts w:ascii="宋体" w:hAnsi="宋体" w:eastAsia="宋体" w:cs="Arial"/>
          <w:sz w:val="24"/>
        </w:rPr>
      </w:pPr>
    </w:p>
    <w:p w14:paraId="720B1BBE">
      <w:pPr>
        <w:widowControl/>
        <w:jc w:val="left"/>
        <w:rPr>
          <w:rFonts w:ascii="宋体" w:hAnsi="宋体" w:eastAsia="宋体" w:cs="Arial"/>
          <w:sz w:val="24"/>
        </w:rPr>
      </w:pPr>
    </w:p>
    <w:p w14:paraId="6ABBC3BA">
      <w:pPr>
        <w:widowControl/>
        <w:jc w:val="left"/>
        <w:rPr>
          <w:rFonts w:ascii="宋体" w:hAnsi="宋体" w:eastAsia="宋体" w:cs="Arial"/>
          <w:sz w:val="24"/>
        </w:rPr>
      </w:pPr>
    </w:p>
    <w:p w14:paraId="3D1EA737">
      <w:pPr>
        <w:widowControl/>
        <w:jc w:val="left"/>
        <w:rPr>
          <w:rFonts w:ascii="宋体" w:hAnsi="宋体" w:eastAsia="宋体" w:cs="Arial"/>
          <w:sz w:val="24"/>
        </w:rPr>
      </w:pPr>
    </w:p>
    <w:p w14:paraId="263EC85C">
      <w:pPr>
        <w:widowControl/>
        <w:jc w:val="left"/>
        <w:rPr>
          <w:rFonts w:ascii="宋体" w:hAnsi="宋体" w:eastAsia="宋体" w:cs="Arial"/>
          <w:sz w:val="24"/>
        </w:rPr>
      </w:pPr>
    </w:p>
    <w:p w14:paraId="3020358B">
      <w:pPr>
        <w:widowControl/>
        <w:jc w:val="left"/>
        <w:rPr>
          <w:rFonts w:ascii="宋体" w:hAnsi="宋体" w:eastAsia="宋体" w:cs="Arial"/>
          <w:sz w:val="24"/>
        </w:rPr>
      </w:pPr>
    </w:p>
    <w:p w14:paraId="40D3A4C3">
      <w:pPr>
        <w:widowControl/>
        <w:jc w:val="left"/>
        <w:rPr>
          <w:rFonts w:ascii="宋体" w:hAnsi="宋体" w:eastAsia="宋体" w:cs="Arial"/>
          <w:sz w:val="24"/>
        </w:rPr>
      </w:pPr>
    </w:p>
    <w:p w14:paraId="330063D8">
      <w:pPr>
        <w:widowControl/>
        <w:jc w:val="left"/>
        <w:rPr>
          <w:rFonts w:ascii="宋体" w:hAnsi="宋体" w:eastAsia="宋体" w:cs="Arial"/>
          <w:sz w:val="24"/>
        </w:rPr>
      </w:pPr>
    </w:p>
    <w:p w14:paraId="26A0674A">
      <w:pPr>
        <w:widowControl/>
        <w:jc w:val="left"/>
        <w:rPr>
          <w:rFonts w:ascii="宋体" w:hAnsi="宋体" w:eastAsia="宋体" w:cs="Arial"/>
          <w:sz w:val="24"/>
        </w:rPr>
      </w:pPr>
    </w:p>
    <w:p w14:paraId="3A5EE29B">
      <w:pPr>
        <w:widowControl/>
        <w:jc w:val="left"/>
        <w:rPr>
          <w:rFonts w:ascii="宋体" w:hAnsi="宋体" w:eastAsia="宋体" w:cs="Arial"/>
          <w:sz w:val="24"/>
        </w:rPr>
      </w:pPr>
    </w:p>
    <w:p w14:paraId="202A6706">
      <w:pPr>
        <w:widowControl/>
        <w:jc w:val="left"/>
        <w:rPr>
          <w:rFonts w:ascii="宋体" w:hAnsi="宋体" w:eastAsia="宋体" w:cs="Arial"/>
          <w:sz w:val="24"/>
        </w:rPr>
      </w:pPr>
    </w:p>
    <w:p w14:paraId="072C6C13">
      <w:pPr>
        <w:widowControl/>
        <w:jc w:val="left"/>
        <w:rPr>
          <w:rFonts w:ascii="宋体" w:hAnsi="宋体" w:eastAsia="宋体" w:cs="Arial"/>
          <w:sz w:val="24"/>
        </w:rPr>
      </w:pPr>
    </w:p>
    <w:bookmarkEnd w:id="38"/>
    <w:p w14:paraId="628EC038">
      <w:pPr>
        <w:spacing w:line="360" w:lineRule="auto"/>
        <w:jc w:val="center"/>
        <w:outlineLvl w:val="1"/>
        <w:rPr>
          <w:rFonts w:asciiTheme="minorEastAsia" w:hAnsiTheme="minorEastAsia" w:eastAsiaTheme="minorEastAsia"/>
          <w:b/>
          <w:sz w:val="24"/>
        </w:rPr>
      </w:pPr>
      <w:bookmarkStart w:id="39" w:name="_Toc530587964"/>
      <w:bookmarkStart w:id="40" w:name="_Toc516969104"/>
      <w:bookmarkStart w:id="41" w:name="_Hlt510342906"/>
      <w:bookmarkStart w:id="42" w:name="_Toc220232401"/>
      <w:bookmarkStart w:id="43" w:name="_Toc457768012"/>
      <w:bookmarkStart w:id="44" w:name="_Toc18131"/>
      <w:bookmarkStart w:id="45" w:name="_Toc6435"/>
      <w:r>
        <w:rPr>
          <w:rFonts w:hint="eastAsia" w:asciiTheme="minorEastAsia" w:hAnsiTheme="minorEastAsia" w:eastAsiaTheme="minorEastAsia"/>
          <w:b/>
          <w:sz w:val="24"/>
        </w:rPr>
        <w:t>十、其他相关证明材料</w:t>
      </w:r>
    </w:p>
    <w:p w14:paraId="1655082F">
      <w:pPr>
        <w:spacing w:line="360" w:lineRule="auto"/>
        <w:jc w:val="left"/>
        <w:outlineLvl w:val="2"/>
        <w:rPr>
          <w:rFonts w:asciiTheme="minorEastAsia" w:hAnsiTheme="minorEastAsia" w:eastAsiaTheme="minorEastAsia"/>
          <w:b/>
          <w:sz w:val="24"/>
          <w:szCs w:val="22"/>
        </w:rPr>
      </w:pPr>
      <w:r>
        <w:rPr>
          <w:rFonts w:hint="eastAsia" w:asciiTheme="minorEastAsia" w:hAnsiTheme="minorEastAsia" w:eastAsiaTheme="minorEastAsia"/>
          <w:b/>
          <w:sz w:val="24"/>
        </w:rPr>
        <w:t>（一）</w:t>
      </w:r>
      <w:r>
        <w:rPr>
          <w:rFonts w:hint="eastAsia" w:asciiTheme="minorEastAsia" w:hAnsiTheme="minorEastAsia" w:eastAsiaTheme="minorEastAsia"/>
          <w:b/>
          <w:sz w:val="24"/>
          <w:szCs w:val="22"/>
        </w:rPr>
        <w:t>提供符合投标邀请、采购需求及评标方法和标准规定的相关证明文件</w:t>
      </w:r>
    </w:p>
    <w:p w14:paraId="6A460DCC">
      <w:pPr>
        <w:spacing w:line="360" w:lineRule="auto"/>
        <w:ind w:firstLine="435"/>
        <w:rPr>
          <w:rFonts w:asciiTheme="minorEastAsia" w:hAnsiTheme="minorEastAsia" w:eastAsiaTheme="minorEastAsia"/>
          <w:b/>
          <w:sz w:val="24"/>
        </w:rPr>
      </w:pPr>
      <w:r>
        <w:rPr>
          <w:rFonts w:hint="eastAsia" w:asciiTheme="minorEastAsia" w:hAnsiTheme="minorEastAsia" w:eastAsiaTheme="minorEastAsia"/>
          <w:b/>
          <w:sz w:val="24"/>
        </w:rPr>
        <w:t>特别提示：</w:t>
      </w:r>
    </w:p>
    <w:p w14:paraId="31D1E8E8">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投标人在投标文件制作时可在此栏内</w:t>
      </w:r>
      <w:r>
        <w:rPr>
          <w:rFonts w:hint="eastAsia" w:asciiTheme="minorEastAsia" w:hAnsiTheme="minorEastAsia" w:eastAsiaTheme="minorEastAsia"/>
          <w:sz w:val="24"/>
          <w:lang w:eastAsia="zh-CN"/>
        </w:rPr>
        <w:t>附</w:t>
      </w:r>
      <w:r>
        <w:rPr>
          <w:rFonts w:asciiTheme="minorEastAsia" w:hAnsiTheme="minorEastAsia" w:eastAsiaTheme="minorEastAsia"/>
          <w:sz w:val="24"/>
        </w:rPr>
        <w:t>招标文件要求的证明资料</w:t>
      </w:r>
      <w:r>
        <w:rPr>
          <w:rFonts w:hint="eastAsia" w:asciiTheme="minorEastAsia" w:hAnsiTheme="minorEastAsia" w:eastAsiaTheme="minorEastAsia"/>
          <w:sz w:val="24"/>
        </w:rPr>
        <w:t>，如营业执照、</w:t>
      </w:r>
      <w:r>
        <w:rPr>
          <w:rFonts w:hint="eastAsia" w:asciiTheme="minorEastAsia" w:hAnsiTheme="minorEastAsia" w:eastAsiaTheme="minorEastAsia"/>
          <w:b w:val="0"/>
          <w:bCs/>
          <w:sz w:val="24"/>
          <w:szCs w:val="22"/>
        </w:rPr>
        <w:t>相关证明</w:t>
      </w:r>
      <w:r>
        <w:rPr>
          <w:rFonts w:hint="eastAsia" w:asciiTheme="minorEastAsia" w:hAnsiTheme="minorEastAsia" w:eastAsiaTheme="minorEastAsia"/>
          <w:b w:val="0"/>
          <w:bCs/>
          <w:sz w:val="24"/>
        </w:rPr>
        <w:t>证书</w:t>
      </w:r>
      <w:r>
        <w:rPr>
          <w:rFonts w:asciiTheme="minorEastAsia" w:hAnsiTheme="minorEastAsia" w:eastAsiaTheme="minorEastAsia"/>
          <w:b w:val="0"/>
          <w:bCs/>
          <w:sz w:val="24"/>
        </w:rPr>
        <w:t>等</w:t>
      </w:r>
      <w:r>
        <w:rPr>
          <w:rFonts w:asciiTheme="minorEastAsia" w:hAnsiTheme="minorEastAsia" w:eastAsiaTheme="minorEastAsia"/>
          <w:sz w:val="24"/>
        </w:rPr>
        <w:t>。</w:t>
      </w:r>
    </w:p>
    <w:bookmarkEnd w:id="39"/>
    <w:bookmarkEnd w:id="40"/>
    <w:bookmarkEnd w:id="41"/>
    <w:bookmarkEnd w:id="42"/>
    <w:bookmarkEnd w:id="43"/>
    <w:p w14:paraId="2804D4D9">
      <w:pPr>
        <w:spacing w:line="360" w:lineRule="auto"/>
        <w:jc w:val="left"/>
        <w:outlineLvl w:val="2"/>
        <w:rPr>
          <w:rFonts w:asciiTheme="minorEastAsia" w:hAnsiTheme="minorEastAsia" w:eastAsiaTheme="minorEastAsia"/>
          <w:b/>
          <w:sz w:val="24"/>
          <w:szCs w:val="22"/>
        </w:rPr>
      </w:pPr>
      <w:bookmarkStart w:id="46" w:name="_Toc457768018"/>
      <w:bookmarkStart w:id="47" w:name="_Toc530587970"/>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二</w:t>
      </w:r>
      <w:r>
        <w:rPr>
          <w:rFonts w:hint="eastAsia" w:asciiTheme="minorEastAsia" w:hAnsiTheme="minorEastAsia" w:eastAsiaTheme="minorEastAsia"/>
          <w:b/>
          <w:sz w:val="24"/>
        </w:rPr>
        <w:t>）</w:t>
      </w:r>
      <w:r>
        <w:rPr>
          <w:rFonts w:hint="eastAsia" w:asciiTheme="minorEastAsia" w:hAnsiTheme="minorEastAsia" w:eastAsiaTheme="minorEastAsia"/>
          <w:b/>
          <w:sz w:val="24"/>
          <w:szCs w:val="22"/>
        </w:rPr>
        <w:t>供货安装（调试）方案</w:t>
      </w:r>
      <w:bookmarkEnd w:id="46"/>
      <w:bookmarkEnd w:id="47"/>
    </w:p>
    <w:p w14:paraId="107E067B">
      <w:pPr>
        <w:spacing w:line="360" w:lineRule="auto"/>
        <w:jc w:val="left"/>
        <w:rPr>
          <w:rFonts w:asciiTheme="minorEastAsia" w:hAnsiTheme="minorEastAsia" w:eastAsiaTheme="minorEastAsia"/>
          <w:sz w:val="24"/>
          <w:szCs w:val="22"/>
        </w:rPr>
      </w:pPr>
      <w:r>
        <w:rPr>
          <w:rFonts w:hint="eastAsia" w:asciiTheme="minorEastAsia" w:hAnsiTheme="minorEastAsia" w:eastAsiaTheme="minorEastAsia"/>
          <w:sz w:val="24"/>
          <w:szCs w:val="22"/>
        </w:rPr>
        <w:t>(</w:t>
      </w:r>
      <w:r>
        <w:rPr>
          <w:rFonts w:hint="eastAsia" w:ascii="宋体" w:hAnsi="宋体" w:eastAsia="宋体"/>
          <w:bCs/>
          <w:sz w:val="24"/>
        </w:rPr>
        <w:t>投标人</w:t>
      </w:r>
      <w:r>
        <w:rPr>
          <w:rFonts w:hint="eastAsia" w:asciiTheme="minorEastAsia" w:hAnsiTheme="minorEastAsia" w:eastAsiaTheme="minorEastAsia"/>
          <w:sz w:val="24"/>
          <w:szCs w:val="22"/>
        </w:rPr>
        <w:t>可自行制作格式)</w:t>
      </w:r>
    </w:p>
    <w:p w14:paraId="3696EE4A">
      <w:pPr>
        <w:spacing w:line="360" w:lineRule="auto"/>
        <w:jc w:val="left"/>
        <w:outlineLvl w:val="2"/>
        <w:rPr>
          <w:rFonts w:asciiTheme="minorEastAsia" w:hAnsiTheme="minorEastAsia" w:eastAsiaTheme="minorEastAsia"/>
          <w:b/>
          <w:sz w:val="24"/>
          <w:szCs w:val="22"/>
        </w:rPr>
      </w:pPr>
      <w:bookmarkStart w:id="48" w:name="_Hlt526418103"/>
      <w:bookmarkEnd w:id="48"/>
      <w:bookmarkStart w:id="49" w:name="_Hlt526418111"/>
      <w:bookmarkEnd w:id="49"/>
      <w:bookmarkStart w:id="50" w:name="_Toc220232405"/>
      <w:bookmarkStart w:id="51" w:name="_Toc530587971"/>
      <w:bookmarkStart w:id="52" w:name="_Toc457768019"/>
      <w:bookmarkStart w:id="53" w:name="_Toc516969110"/>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三</w:t>
      </w:r>
      <w:r>
        <w:rPr>
          <w:rFonts w:hint="eastAsia" w:asciiTheme="minorEastAsia" w:hAnsiTheme="minorEastAsia" w:eastAsiaTheme="minorEastAsia"/>
          <w:b/>
          <w:sz w:val="24"/>
        </w:rPr>
        <w:t>）</w:t>
      </w:r>
      <w:r>
        <w:rPr>
          <w:rFonts w:hint="eastAsia" w:asciiTheme="minorEastAsia" w:hAnsiTheme="minorEastAsia" w:eastAsiaTheme="minorEastAsia"/>
          <w:b/>
          <w:sz w:val="24"/>
          <w:szCs w:val="22"/>
        </w:rPr>
        <w:t>售后服务与维保方案</w:t>
      </w:r>
      <w:bookmarkEnd w:id="50"/>
      <w:bookmarkEnd w:id="51"/>
      <w:bookmarkEnd w:id="52"/>
      <w:bookmarkEnd w:id="53"/>
    </w:p>
    <w:p w14:paraId="24506B24">
      <w:pPr>
        <w:spacing w:line="360" w:lineRule="auto"/>
        <w:jc w:val="left"/>
        <w:rPr>
          <w:rFonts w:asciiTheme="minorEastAsia" w:hAnsiTheme="minorEastAsia" w:eastAsiaTheme="minorEastAsia"/>
          <w:sz w:val="24"/>
          <w:szCs w:val="22"/>
        </w:rPr>
      </w:pPr>
      <w:r>
        <w:rPr>
          <w:rFonts w:hint="eastAsia" w:asciiTheme="minorEastAsia" w:hAnsiTheme="minorEastAsia" w:eastAsiaTheme="minorEastAsia"/>
          <w:sz w:val="24"/>
          <w:szCs w:val="22"/>
        </w:rPr>
        <w:t>(</w:t>
      </w:r>
      <w:r>
        <w:rPr>
          <w:rFonts w:hint="eastAsia" w:ascii="宋体" w:hAnsi="宋体" w:eastAsia="宋体"/>
          <w:bCs/>
          <w:sz w:val="24"/>
        </w:rPr>
        <w:t>投标人</w:t>
      </w:r>
      <w:r>
        <w:rPr>
          <w:rFonts w:hint="eastAsia" w:asciiTheme="minorEastAsia" w:hAnsiTheme="minorEastAsia" w:eastAsiaTheme="minorEastAsia"/>
          <w:sz w:val="24"/>
          <w:szCs w:val="22"/>
        </w:rPr>
        <w:t>可自行制作格式)</w:t>
      </w:r>
    </w:p>
    <w:p w14:paraId="2B4D03B8">
      <w:pPr>
        <w:spacing w:line="360" w:lineRule="auto"/>
        <w:jc w:val="left"/>
        <w:outlineLvl w:val="2"/>
        <w:rPr>
          <w:rFonts w:asciiTheme="minorEastAsia" w:hAnsiTheme="minorEastAsia" w:eastAsiaTheme="minorEastAsia"/>
          <w:b/>
          <w:sz w:val="24"/>
          <w:szCs w:val="22"/>
        </w:rPr>
      </w:pPr>
      <w:bookmarkStart w:id="54" w:name="_Hlt526418107"/>
      <w:bookmarkEnd w:id="54"/>
      <w:bookmarkStart w:id="55" w:name="_Toc197934560"/>
      <w:bookmarkStart w:id="56" w:name="_Toc516969111"/>
      <w:bookmarkStart w:id="57" w:name="_Hlt509738384"/>
      <w:bookmarkStart w:id="58" w:name="_Toc530587972"/>
      <w:bookmarkStart w:id="59" w:name="_Toc457768020"/>
      <w:r>
        <w:rPr>
          <w:rFonts w:hint="eastAsia" w:asciiTheme="minorEastAsia" w:hAnsiTheme="minorEastAsia" w:eastAsiaTheme="minorEastAsia"/>
          <w:b/>
          <w:sz w:val="24"/>
        </w:rPr>
        <w:t>（</w:t>
      </w:r>
      <w:r>
        <w:rPr>
          <w:rFonts w:hint="eastAsia" w:asciiTheme="minorEastAsia" w:hAnsiTheme="minorEastAsia" w:eastAsiaTheme="minorEastAsia"/>
          <w:b/>
          <w:sz w:val="24"/>
          <w:lang w:val="en-US" w:eastAsia="zh-CN"/>
        </w:rPr>
        <w:t>四</w:t>
      </w:r>
      <w:r>
        <w:rPr>
          <w:rFonts w:hint="eastAsia" w:asciiTheme="minorEastAsia" w:hAnsiTheme="minorEastAsia" w:eastAsiaTheme="minorEastAsia"/>
          <w:b/>
          <w:sz w:val="24"/>
        </w:rPr>
        <w:t>）</w:t>
      </w:r>
      <w:r>
        <w:rPr>
          <w:rFonts w:hint="eastAsia" w:asciiTheme="minorEastAsia" w:hAnsiTheme="minorEastAsia" w:eastAsiaTheme="minorEastAsia"/>
          <w:b/>
          <w:bCs w:val="0"/>
          <w:sz w:val="24"/>
          <w:szCs w:val="22"/>
        </w:rPr>
        <w:t>所投</w:t>
      </w:r>
      <w:r>
        <w:rPr>
          <w:rFonts w:hint="eastAsia" w:ascii="宋体" w:hAnsi="宋体" w:eastAsia="宋体"/>
          <w:b/>
          <w:bCs w:val="0"/>
          <w:sz w:val="24"/>
        </w:rPr>
        <w:t>业绩证明材料</w:t>
      </w:r>
      <w:bookmarkEnd w:id="55"/>
      <w:bookmarkEnd w:id="56"/>
      <w:bookmarkEnd w:id="57"/>
      <w:bookmarkEnd w:id="58"/>
      <w:bookmarkEnd w:id="59"/>
      <w:bookmarkStart w:id="60" w:name="_Hlt509650291"/>
      <w:bookmarkEnd w:id="60"/>
    </w:p>
    <w:p w14:paraId="734C2FC6">
      <w:pPr>
        <w:spacing w:line="360" w:lineRule="auto"/>
        <w:jc w:val="left"/>
        <w:rPr>
          <w:rFonts w:asciiTheme="minorEastAsia" w:hAnsiTheme="minorEastAsia" w:eastAsiaTheme="minorEastAsia"/>
          <w:sz w:val="24"/>
          <w:szCs w:val="22"/>
        </w:rPr>
      </w:pPr>
      <w:r>
        <w:rPr>
          <w:rFonts w:hint="eastAsia" w:asciiTheme="minorEastAsia" w:hAnsiTheme="minorEastAsia" w:eastAsiaTheme="minorEastAsia"/>
          <w:sz w:val="24"/>
          <w:szCs w:val="22"/>
        </w:rPr>
        <w:t>（投标人可自行制作格式）</w:t>
      </w:r>
    </w:p>
    <w:p w14:paraId="2CE0306E">
      <w:pPr>
        <w:spacing w:line="360" w:lineRule="auto"/>
        <w:jc w:val="left"/>
        <w:outlineLvl w:val="2"/>
        <w:rPr>
          <w:rFonts w:asciiTheme="minorEastAsia" w:hAnsiTheme="minorEastAsia" w:eastAsiaTheme="minorEastAsia"/>
          <w:b/>
          <w:sz w:val="28"/>
        </w:rPr>
      </w:pPr>
      <w:r>
        <w:rPr>
          <w:rFonts w:hint="eastAsia" w:asciiTheme="minorEastAsia" w:hAnsiTheme="minorEastAsia" w:eastAsiaTheme="minorEastAsia"/>
          <w:b/>
          <w:sz w:val="24"/>
          <w:szCs w:val="22"/>
        </w:rPr>
        <w:t>（</w:t>
      </w:r>
      <w:r>
        <w:rPr>
          <w:rFonts w:hint="eastAsia" w:asciiTheme="minorEastAsia" w:hAnsiTheme="minorEastAsia" w:eastAsiaTheme="minorEastAsia"/>
          <w:b/>
          <w:sz w:val="24"/>
          <w:szCs w:val="22"/>
          <w:lang w:val="en-US" w:eastAsia="zh-CN"/>
        </w:rPr>
        <w:t>五</w:t>
      </w:r>
      <w:r>
        <w:rPr>
          <w:rFonts w:hint="eastAsia" w:asciiTheme="minorEastAsia" w:hAnsiTheme="minorEastAsia" w:eastAsiaTheme="minorEastAsia"/>
          <w:b/>
          <w:sz w:val="24"/>
          <w:szCs w:val="22"/>
        </w:rPr>
        <w:t>）其他相关证明材料</w:t>
      </w:r>
    </w:p>
    <w:p w14:paraId="61F072EB">
      <w:pPr>
        <w:rPr>
          <w:rFonts w:asciiTheme="minorEastAsia" w:hAnsiTheme="minorEastAsia" w:eastAsiaTheme="minorEastAsia"/>
          <w:b/>
          <w:sz w:val="28"/>
        </w:rPr>
      </w:pPr>
      <w:r>
        <w:rPr>
          <w:rFonts w:hint="eastAsia" w:asciiTheme="minorEastAsia" w:hAnsiTheme="minorEastAsia" w:eastAsiaTheme="minorEastAsia"/>
          <w:b/>
          <w:sz w:val="28"/>
        </w:rPr>
        <w:br w:type="page"/>
      </w:r>
    </w:p>
    <w:p w14:paraId="77DB71B0">
      <w:pPr>
        <w:spacing w:line="360" w:lineRule="auto"/>
        <w:ind w:firstLine="1124" w:firstLineChars="400"/>
        <w:outlineLvl w:val="0"/>
        <w:rPr>
          <w:rFonts w:ascii="宋体" w:hAnsi="宋体" w:eastAsia="宋体"/>
          <w:b/>
          <w:bCs/>
          <w:sz w:val="28"/>
        </w:rPr>
      </w:pPr>
      <w:r>
        <w:rPr>
          <w:rFonts w:hint="eastAsia" w:asciiTheme="minorEastAsia" w:hAnsiTheme="minorEastAsia" w:eastAsiaTheme="minorEastAsia"/>
          <w:b/>
          <w:sz w:val="28"/>
        </w:rPr>
        <w:t>第</w:t>
      </w:r>
      <w:r>
        <w:rPr>
          <w:rFonts w:hint="eastAsia" w:asciiTheme="minorEastAsia" w:hAnsiTheme="minorEastAsia" w:eastAsiaTheme="minorEastAsia"/>
          <w:b/>
          <w:sz w:val="28"/>
          <w:lang w:val="en-US" w:eastAsia="zh-CN"/>
        </w:rPr>
        <w:t>六</w:t>
      </w:r>
      <w:r>
        <w:rPr>
          <w:rFonts w:hint="eastAsia" w:asciiTheme="minorEastAsia" w:hAnsiTheme="minorEastAsia" w:eastAsiaTheme="minorEastAsia"/>
          <w:b/>
          <w:sz w:val="28"/>
        </w:rPr>
        <w:t>章</w:t>
      </w:r>
      <w:r>
        <w:rPr>
          <w:rFonts w:hint="eastAsia" w:ascii="宋体" w:hAnsi="宋体" w:eastAsia="宋体"/>
          <w:b/>
          <w:bCs/>
          <w:sz w:val="28"/>
        </w:rPr>
        <w:t xml:space="preserve">  政府采购</w:t>
      </w:r>
      <w:r>
        <w:rPr>
          <w:rFonts w:hint="eastAsia" w:asciiTheme="minorEastAsia" w:hAnsiTheme="minorEastAsia" w:eastAsiaTheme="minorEastAsia"/>
          <w:b/>
          <w:sz w:val="28"/>
        </w:rPr>
        <w:t>供应</w:t>
      </w:r>
      <w:r>
        <w:rPr>
          <w:rFonts w:hint="eastAsia" w:ascii="宋体" w:hAnsi="宋体" w:eastAsia="宋体"/>
          <w:b/>
          <w:bCs/>
          <w:sz w:val="28"/>
        </w:rPr>
        <w:t>商询问函和质疑函范本</w:t>
      </w:r>
      <w:bookmarkEnd w:id="44"/>
      <w:bookmarkEnd w:id="45"/>
    </w:p>
    <w:p w14:paraId="2853C83A">
      <w:pPr>
        <w:spacing w:line="360" w:lineRule="auto"/>
        <w:jc w:val="center"/>
        <w:outlineLvl w:val="1"/>
        <w:rPr>
          <w:rFonts w:ascii="仿宋" w:hAnsi="仿宋" w:eastAsia="仿宋" w:cs="仿宋"/>
          <w:b/>
          <w:bCs/>
          <w:sz w:val="32"/>
          <w:szCs w:val="44"/>
        </w:rPr>
      </w:pPr>
      <w:bookmarkStart w:id="61" w:name="_Toc27159"/>
      <w:bookmarkStart w:id="62" w:name="_Toc27489"/>
      <w:r>
        <w:rPr>
          <w:rFonts w:hint="eastAsia" w:ascii="仿宋" w:hAnsi="仿宋" w:eastAsia="仿宋" w:cs="仿宋"/>
          <w:b/>
          <w:bCs/>
          <w:sz w:val="32"/>
          <w:szCs w:val="44"/>
        </w:rPr>
        <w:t>询问函范本</w:t>
      </w:r>
      <w:bookmarkEnd w:id="61"/>
      <w:bookmarkEnd w:id="62"/>
    </w:p>
    <w:p w14:paraId="73DA4394">
      <w:pPr>
        <w:adjustRightInd w:val="0"/>
        <w:snapToGrid w:val="0"/>
        <w:spacing w:line="360" w:lineRule="auto"/>
        <w:ind w:firstLine="480" w:firstLineChars="200"/>
        <w:jc w:val="center"/>
        <w:rPr>
          <w:rFonts w:ascii="仿宋" w:hAnsi="仿宋" w:eastAsia="仿宋" w:cs="仿宋"/>
          <w:b/>
          <w:bCs/>
          <w:sz w:val="32"/>
          <w:szCs w:val="44"/>
        </w:rPr>
      </w:pPr>
      <w:r>
        <w:rPr>
          <w:rFonts w:hint="eastAsia" w:cs="仿宋" w:asciiTheme="minorEastAsia" w:hAnsiTheme="minorEastAsia" w:eastAsiaTheme="minorEastAsia"/>
          <w:i/>
          <w:iCs/>
          <w:sz w:val="24"/>
          <w:szCs w:val="24"/>
        </w:rPr>
        <w:t>（如为对采购文件或采购程序的询问或疑问，请按询问函范本附件进行提交）</w:t>
      </w:r>
    </w:p>
    <w:p w14:paraId="2F3A1C52">
      <w:pPr>
        <w:adjustRightInd w:val="0"/>
        <w:snapToGrid w:val="0"/>
        <w:spacing w:line="360" w:lineRule="auto"/>
        <w:rPr>
          <w:rFonts w:cs="仿宋" w:asciiTheme="minorEastAsia" w:hAnsiTheme="minorEastAsia" w:eastAsiaTheme="minorEastAsia"/>
          <w:b/>
          <w:bCs/>
          <w:sz w:val="24"/>
          <w:szCs w:val="24"/>
          <w:u w:val="single"/>
        </w:rPr>
      </w:pPr>
      <w:r>
        <w:rPr>
          <w:rFonts w:hint="eastAsia" w:cs="仿宋" w:asciiTheme="minorEastAsia" w:hAnsiTheme="minorEastAsia" w:eastAsiaTheme="minorEastAsia"/>
          <w:b/>
          <w:bCs/>
          <w:sz w:val="24"/>
          <w:szCs w:val="24"/>
        </w:rPr>
        <w:t>致：</w:t>
      </w:r>
      <w:r>
        <w:rPr>
          <w:rFonts w:hint="eastAsia" w:cs="仿宋" w:asciiTheme="minorEastAsia" w:hAnsiTheme="minorEastAsia" w:eastAsiaTheme="minorEastAsia"/>
          <w:b/>
          <w:bCs/>
          <w:sz w:val="24"/>
          <w:szCs w:val="24"/>
          <w:u w:val="single"/>
        </w:rPr>
        <w:t xml:space="preserve"> 采购人全称</w:t>
      </w:r>
    </w:p>
    <w:p w14:paraId="3891225E">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我单位拟参与</w:t>
      </w:r>
      <w:r>
        <w:rPr>
          <w:rFonts w:hint="eastAsia" w:cs="仿宋" w:asciiTheme="minorEastAsia" w:hAnsiTheme="minorEastAsia" w:eastAsiaTheme="minorEastAsia"/>
          <w:sz w:val="24"/>
          <w:szCs w:val="24"/>
          <w:u w:val="single"/>
        </w:rPr>
        <w:t xml:space="preserve">           </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i/>
          <w:iCs/>
          <w:sz w:val="24"/>
          <w:szCs w:val="24"/>
        </w:rPr>
        <w:t>项目名称、编号</w:t>
      </w:r>
      <w:r>
        <w:rPr>
          <w:rFonts w:hint="eastAsia" w:cs="仿宋" w:asciiTheme="minorEastAsia" w:hAnsiTheme="minorEastAsia" w:eastAsiaTheme="minorEastAsia"/>
          <w:sz w:val="24"/>
          <w:szCs w:val="24"/>
        </w:rPr>
        <w:t>）的采购活动，现有以下内容(或条款)存在疑问(或无法理解)，特提出询问。</w:t>
      </w:r>
    </w:p>
    <w:p w14:paraId="5AE87577">
      <w:pPr>
        <w:adjustRightInd w:val="0"/>
        <w:snapToGrid w:val="0"/>
        <w:spacing w:line="360" w:lineRule="auto"/>
        <w:ind w:firstLine="480" w:firstLineChars="200"/>
        <w:rPr>
          <w:rFonts w:cs="仿宋" w:asciiTheme="minorEastAsia" w:hAnsiTheme="minorEastAsia" w:eastAsiaTheme="minorEastAsia"/>
          <w:sz w:val="24"/>
          <w:szCs w:val="24"/>
        </w:rPr>
      </w:pPr>
      <w:bookmarkStart w:id="63" w:name="_Toc13899"/>
      <w:r>
        <w:rPr>
          <w:rFonts w:hint="eastAsia" w:cs="仿宋" w:asciiTheme="minorEastAsia" w:hAnsiTheme="minorEastAsia" w:eastAsiaTheme="minorEastAsia"/>
          <w:sz w:val="24"/>
          <w:szCs w:val="24"/>
        </w:rPr>
        <w:t>一、(事项一)</w:t>
      </w:r>
      <w:bookmarkEnd w:id="63"/>
    </w:p>
    <w:p w14:paraId="572AB0B3">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1、(内容或条款)</w:t>
      </w:r>
    </w:p>
    <w:p w14:paraId="02D00765">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2、(说明疑问或无法理解原因)</w:t>
      </w:r>
    </w:p>
    <w:p w14:paraId="3D8FBCD5">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3、(建议)</w:t>
      </w:r>
    </w:p>
    <w:p w14:paraId="5FE004D3">
      <w:pPr>
        <w:adjustRightInd w:val="0"/>
        <w:snapToGrid w:val="0"/>
        <w:spacing w:line="360" w:lineRule="auto"/>
        <w:ind w:firstLine="480" w:firstLineChars="200"/>
        <w:rPr>
          <w:rFonts w:cs="仿宋" w:asciiTheme="minorEastAsia" w:hAnsiTheme="minorEastAsia" w:eastAsiaTheme="minorEastAsia"/>
          <w:sz w:val="24"/>
          <w:szCs w:val="24"/>
        </w:rPr>
      </w:pPr>
      <w:bookmarkStart w:id="64" w:name="_Toc3352"/>
      <w:r>
        <w:rPr>
          <w:rFonts w:hint="eastAsia" w:cs="仿宋" w:asciiTheme="minorEastAsia" w:hAnsiTheme="minorEastAsia" w:eastAsiaTheme="minorEastAsia"/>
          <w:sz w:val="24"/>
          <w:szCs w:val="24"/>
        </w:rPr>
        <w:t>二、(事项二)</w:t>
      </w:r>
      <w:bookmarkEnd w:id="64"/>
    </w:p>
    <w:p w14:paraId="0E6D6356">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w:t>
      </w:r>
    </w:p>
    <w:p w14:paraId="1791F825">
      <w:pPr>
        <w:adjustRightInd w:val="0"/>
        <w:snapToGrid w:val="0"/>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 xml:space="preserve">随附相关证明材料如下： </w:t>
      </w:r>
    </w:p>
    <w:p w14:paraId="3DBB56AC">
      <w:pPr>
        <w:spacing w:line="360" w:lineRule="auto"/>
        <w:ind w:firstLine="4228" w:firstLineChars="1762"/>
        <w:rPr>
          <w:rFonts w:asciiTheme="minorEastAsia" w:hAnsiTheme="minorEastAsia" w:eastAsiaTheme="minorEastAsia"/>
          <w:sz w:val="24"/>
          <w:u w:val="single"/>
        </w:rPr>
      </w:pPr>
      <w:r>
        <w:rPr>
          <w:rFonts w:hint="eastAsia" w:asciiTheme="minorEastAsia" w:hAnsiTheme="minorEastAsia" w:eastAsiaTheme="minorEastAsia"/>
          <w:sz w:val="24"/>
        </w:rPr>
        <w:t>联 系 人：</w:t>
      </w:r>
      <w:r>
        <w:rPr>
          <w:rFonts w:hint="eastAsia" w:asciiTheme="minorEastAsia" w:hAnsiTheme="minorEastAsia" w:eastAsiaTheme="minorEastAsia"/>
          <w:sz w:val="24"/>
          <w:u w:val="single"/>
        </w:rPr>
        <w:t xml:space="preserve">              </w:t>
      </w:r>
    </w:p>
    <w:p w14:paraId="40F0266F">
      <w:pPr>
        <w:spacing w:line="360" w:lineRule="auto"/>
        <w:ind w:firstLine="4228" w:firstLineChars="1762"/>
        <w:rPr>
          <w:rFonts w:asciiTheme="minorEastAsia" w:hAnsiTheme="minorEastAsia" w:eastAsiaTheme="minorEastAsia"/>
          <w:sz w:val="24"/>
          <w:u w:val="single"/>
        </w:rPr>
      </w:pPr>
      <w:r>
        <w:rPr>
          <w:rFonts w:hint="eastAsia" w:asciiTheme="minorEastAsia" w:hAnsiTheme="minorEastAsia" w:eastAsiaTheme="minorEastAsia"/>
          <w:sz w:val="24"/>
        </w:rPr>
        <w:t>联系电话：</w:t>
      </w:r>
      <w:r>
        <w:rPr>
          <w:rFonts w:hint="eastAsia" w:asciiTheme="minorEastAsia" w:hAnsiTheme="minorEastAsia" w:eastAsiaTheme="minorEastAsia"/>
          <w:sz w:val="24"/>
          <w:u w:val="single"/>
        </w:rPr>
        <w:t xml:space="preserve">              </w:t>
      </w:r>
    </w:p>
    <w:p w14:paraId="6172112C">
      <w:pPr>
        <w:tabs>
          <w:tab w:val="left" w:pos="630"/>
        </w:tabs>
        <w:spacing w:line="360" w:lineRule="auto"/>
        <w:ind w:firstLine="4228" w:firstLineChars="1762"/>
        <w:rPr>
          <w:rFonts w:asciiTheme="minorEastAsia" w:hAnsiTheme="minorEastAsia" w:eastAsiaTheme="minorEastAsia"/>
          <w:sz w:val="24"/>
          <w:u w:val="single"/>
        </w:rPr>
      </w:pPr>
      <w:r>
        <w:rPr>
          <w:rFonts w:hint="eastAsia" w:asciiTheme="minorEastAsia" w:hAnsiTheme="minorEastAsia" w:eastAsiaTheme="minorEastAsia"/>
          <w:sz w:val="24"/>
        </w:rPr>
        <w:t>日    期：</w:t>
      </w:r>
      <w:r>
        <w:rPr>
          <w:rFonts w:hint="eastAsia" w:asciiTheme="minorEastAsia" w:hAnsiTheme="minorEastAsia" w:eastAsiaTheme="minorEastAsia"/>
          <w:sz w:val="24"/>
          <w:u w:val="single"/>
        </w:rPr>
        <w:t xml:space="preserve">       </w:t>
      </w:r>
      <w:r>
        <w:rPr>
          <w:rFonts w:asciiTheme="minorEastAsia" w:hAnsiTheme="minorEastAsia" w:eastAsiaTheme="minorEastAsia"/>
          <w:sz w:val="24"/>
          <w:u w:val="single"/>
        </w:rPr>
        <w:t xml:space="preserve">   </w:t>
      </w:r>
      <w:r>
        <w:rPr>
          <w:rFonts w:hint="eastAsia" w:asciiTheme="minorEastAsia" w:hAnsiTheme="minorEastAsia" w:eastAsiaTheme="minorEastAsia"/>
          <w:sz w:val="24"/>
          <w:u w:val="single"/>
        </w:rPr>
        <w:t xml:space="preserve">    </w:t>
      </w:r>
    </w:p>
    <w:p w14:paraId="21F4BDB8">
      <w:pPr>
        <w:rPr>
          <w:rFonts w:ascii="仿宋" w:hAnsi="仿宋" w:eastAsia="仿宋" w:cs="仿宋"/>
          <w:b/>
          <w:bCs/>
          <w:sz w:val="32"/>
          <w:szCs w:val="44"/>
        </w:rPr>
      </w:pPr>
      <w:r>
        <w:rPr>
          <w:rFonts w:hint="eastAsia" w:ascii="仿宋" w:hAnsi="仿宋" w:eastAsia="仿宋" w:cs="仿宋"/>
          <w:b/>
          <w:bCs/>
          <w:sz w:val="32"/>
          <w:szCs w:val="44"/>
        </w:rPr>
        <w:br w:type="page"/>
      </w:r>
    </w:p>
    <w:p w14:paraId="5F60B28C">
      <w:pPr>
        <w:jc w:val="center"/>
        <w:outlineLvl w:val="1"/>
        <w:rPr>
          <w:rFonts w:ascii="仿宋" w:hAnsi="仿宋" w:eastAsia="仿宋" w:cs="仿宋"/>
          <w:b/>
          <w:bCs/>
          <w:sz w:val="32"/>
          <w:szCs w:val="44"/>
        </w:rPr>
      </w:pPr>
      <w:bookmarkStart w:id="65" w:name="_Toc1575"/>
      <w:bookmarkStart w:id="66" w:name="_Toc3245"/>
      <w:r>
        <w:rPr>
          <w:rFonts w:hint="eastAsia" w:ascii="仿宋" w:hAnsi="仿宋" w:eastAsia="仿宋" w:cs="仿宋"/>
          <w:b/>
          <w:bCs/>
          <w:sz w:val="32"/>
          <w:szCs w:val="44"/>
        </w:rPr>
        <w:t>质疑函范本</w:t>
      </w:r>
      <w:bookmarkEnd w:id="65"/>
      <w:bookmarkEnd w:id="66"/>
    </w:p>
    <w:p w14:paraId="3D882118">
      <w:pPr>
        <w:adjustRightInd w:val="0"/>
        <w:snapToGrid w:val="0"/>
        <w:spacing w:before="312" w:beforeLines="100" w:line="360" w:lineRule="auto"/>
        <w:rPr>
          <w:rFonts w:cs="仿宋" w:asciiTheme="minorEastAsia" w:hAnsiTheme="minorEastAsia" w:eastAsiaTheme="minorEastAsia"/>
          <w:b/>
          <w:bCs/>
          <w:sz w:val="24"/>
          <w:szCs w:val="24"/>
        </w:rPr>
      </w:pPr>
      <w:bookmarkStart w:id="67" w:name="_Toc21381"/>
      <w:r>
        <w:rPr>
          <w:rFonts w:hint="eastAsia" w:cs="仿宋" w:asciiTheme="minorEastAsia" w:hAnsiTheme="minorEastAsia" w:eastAsiaTheme="minorEastAsia"/>
          <w:b/>
          <w:bCs/>
          <w:sz w:val="24"/>
          <w:szCs w:val="24"/>
        </w:rPr>
        <w:t>一、质疑供应商基本信息</w:t>
      </w:r>
      <w:bookmarkEnd w:id="67"/>
    </w:p>
    <w:p w14:paraId="09044266">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质疑供应商：</w:t>
      </w:r>
      <w:r>
        <w:rPr>
          <w:rFonts w:hint="eastAsia" w:cs="仿宋" w:asciiTheme="minorEastAsia" w:hAnsiTheme="minorEastAsia" w:eastAsiaTheme="minorEastAsia"/>
          <w:sz w:val="24"/>
          <w:szCs w:val="24"/>
          <w:u w:val="dotted"/>
        </w:rPr>
        <w:t xml:space="preserve">                                        </w:t>
      </w:r>
    </w:p>
    <w:p w14:paraId="1167A40A">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地址：</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邮编：</w:t>
      </w:r>
      <w:r>
        <w:rPr>
          <w:rFonts w:hint="eastAsia" w:cs="仿宋" w:asciiTheme="minorEastAsia" w:hAnsiTheme="minorEastAsia" w:eastAsiaTheme="minorEastAsia"/>
          <w:sz w:val="24"/>
          <w:szCs w:val="24"/>
          <w:u w:val="dotted"/>
        </w:rPr>
        <w:t xml:space="preserve">                                 </w:t>
      </w:r>
    </w:p>
    <w:p w14:paraId="7D9DC783">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联系人：</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联系电话：</w:t>
      </w:r>
      <w:r>
        <w:rPr>
          <w:rFonts w:hint="eastAsia" w:cs="仿宋" w:asciiTheme="minorEastAsia" w:hAnsiTheme="minorEastAsia" w:eastAsiaTheme="minorEastAsia"/>
          <w:sz w:val="24"/>
          <w:szCs w:val="24"/>
          <w:u w:val="dotted"/>
        </w:rPr>
        <w:t xml:space="preserve">                              </w:t>
      </w:r>
    </w:p>
    <w:p w14:paraId="43BD1336">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授权代表：</w:t>
      </w:r>
      <w:r>
        <w:rPr>
          <w:rFonts w:hint="eastAsia" w:cs="仿宋" w:asciiTheme="minorEastAsia" w:hAnsiTheme="minorEastAsia" w:eastAsiaTheme="minorEastAsia"/>
          <w:sz w:val="24"/>
          <w:szCs w:val="24"/>
          <w:u w:val="dotted"/>
        </w:rPr>
        <w:t xml:space="preserve">                                          </w:t>
      </w:r>
    </w:p>
    <w:p w14:paraId="72113A4B">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联系电话：</w:t>
      </w:r>
      <w:r>
        <w:rPr>
          <w:rFonts w:hint="eastAsia" w:cs="仿宋" w:asciiTheme="minorEastAsia" w:hAnsiTheme="minorEastAsia" w:eastAsiaTheme="minorEastAsia"/>
          <w:sz w:val="24"/>
          <w:szCs w:val="24"/>
          <w:u w:val="dotted"/>
        </w:rPr>
        <w:t xml:space="preserve">                                           </w:t>
      </w:r>
      <w:r>
        <w:rPr>
          <w:rFonts w:cs="仿宋" w:asciiTheme="minorEastAsia" w:hAnsiTheme="minorEastAsia" w:eastAsiaTheme="minorEastAsia"/>
          <w:sz w:val="24"/>
          <w:szCs w:val="24"/>
        </w:rPr>
        <w:t xml:space="preserve"> </w:t>
      </w:r>
    </w:p>
    <w:p w14:paraId="0739C564">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地址：</w:t>
      </w:r>
      <w:r>
        <w:rPr>
          <w:rFonts w:cs="仿宋" w:asciiTheme="minorEastAsia" w:hAnsiTheme="minorEastAsia" w:eastAsiaTheme="minorEastAsia"/>
          <w:sz w:val="24"/>
          <w:szCs w:val="24"/>
        </w:rPr>
        <w:t xml:space="preserve"> </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邮编：</w:t>
      </w:r>
      <w:r>
        <w:rPr>
          <w:rFonts w:hint="eastAsia" w:cs="仿宋" w:asciiTheme="minorEastAsia" w:hAnsiTheme="minorEastAsia" w:eastAsiaTheme="minorEastAsia"/>
          <w:sz w:val="24"/>
          <w:szCs w:val="24"/>
          <w:u w:val="dotted"/>
        </w:rPr>
        <w:t xml:space="preserve">                                   </w:t>
      </w:r>
    </w:p>
    <w:p w14:paraId="5EFB635C">
      <w:pPr>
        <w:adjustRightInd w:val="0"/>
        <w:snapToGrid w:val="0"/>
        <w:spacing w:line="360" w:lineRule="auto"/>
        <w:rPr>
          <w:rFonts w:cs="仿宋" w:asciiTheme="minorEastAsia" w:hAnsiTheme="minorEastAsia" w:eastAsiaTheme="minorEastAsia"/>
          <w:b/>
          <w:bCs/>
          <w:sz w:val="24"/>
          <w:szCs w:val="24"/>
        </w:rPr>
      </w:pPr>
      <w:bookmarkStart w:id="68" w:name="_Toc28415"/>
      <w:r>
        <w:rPr>
          <w:rFonts w:hint="eastAsia" w:cs="仿宋" w:asciiTheme="minorEastAsia" w:hAnsiTheme="minorEastAsia" w:eastAsiaTheme="minorEastAsia"/>
          <w:b/>
          <w:bCs/>
          <w:sz w:val="24"/>
          <w:szCs w:val="24"/>
        </w:rPr>
        <w:t>二、质疑项目基本情况</w:t>
      </w:r>
      <w:bookmarkEnd w:id="68"/>
    </w:p>
    <w:p w14:paraId="007C8D4B">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质疑项目的名称：</w:t>
      </w:r>
      <w:r>
        <w:rPr>
          <w:rFonts w:hint="eastAsia" w:cs="仿宋" w:asciiTheme="minorEastAsia" w:hAnsiTheme="minorEastAsia" w:eastAsiaTheme="minorEastAsia"/>
          <w:sz w:val="24"/>
          <w:szCs w:val="24"/>
          <w:u w:val="dotted"/>
        </w:rPr>
        <w:t xml:space="preserve">                                      </w:t>
      </w:r>
    </w:p>
    <w:p w14:paraId="5729BB6E">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质疑项目的编号：</w:t>
      </w:r>
      <w:r>
        <w:rPr>
          <w:rFonts w:hint="eastAsia" w:cs="仿宋" w:asciiTheme="minorEastAsia" w:hAnsiTheme="minorEastAsia" w:eastAsiaTheme="minorEastAsia"/>
          <w:sz w:val="24"/>
          <w:szCs w:val="24"/>
          <w:u w:val="dotted"/>
        </w:rPr>
        <w:t xml:space="preserve">               </w:t>
      </w:r>
      <w:r>
        <w:rPr>
          <w:rFonts w:hint="eastAsia" w:cs="仿宋" w:asciiTheme="minorEastAsia" w:hAnsiTheme="minorEastAsia" w:eastAsiaTheme="minorEastAsia"/>
          <w:sz w:val="24"/>
          <w:szCs w:val="24"/>
        </w:rPr>
        <w:t>包号：</w:t>
      </w:r>
      <w:r>
        <w:rPr>
          <w:rFonts w:hint="eastAsia" w:cs="仿宋" w:asciiTheme="minorEastAsia" w:hAnsiTheme="minorEastAsia" w:eastAsiaTheme="minorEastAsia"/>
          <w:sz w:val="24"/>
          <w:szCs w:val="24"/>
          <w:u w:val="dotted"/>
        </w:rPr>
        <w:t xml:space="preserve">                 </w:t>
      </w:r>
    </w:p>
    <w:p w14:paraId="74106B5A">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采购人名称：</w:t>
      </w:r>
      <w:r>
        <w:rPr>
          <w:rFonts w:hint="eastAsia" w:cs="仿宋" w:asciiTheme="minorEastAsia" w:hAnsiTheme="minorEastAsia" w:eastAsiaTheme="minorEastAsia"/>
          <w:sz w:val="24"/>
          <w:szCs w:val="24"/>
          <w:u w:val="dotted"/>
        </w:rPr>
        <w:t xml:space="preserve">                                         </w:t>
      </w:r>
    </w:p>
    <w:p w14:paraId="756C5E28">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采购文件获取日期：</w:t>
      </w:r>
      <w:r>
        <w:rPr>
          <w:rFonts w:hint="eastAsia" w:cs="仿宋" w:asciiTheme="minorEastAsia" w:hAnsiTheme="minorEastAsia" w:eastAsiaTheme="minorEastAsia"/>
          <w:sz w:val="24"/>
          <w:szCs w:val="24"/>
          <w:u w:val="dotted"/>
        </w:rPr>
        <w:t xml:space="preserve">                                           </w:t>
      </w:r>
    </w:p>
    <w:p w14:paraId="2ADB926E">
      <w:pPr>
        <w:adjustRightInd w:val="0"/>
        <w:snapToGrid w:val="0"/>
        <w:spacing w:line="360" w:lineRule="auto"/>
        <w:rPr>
          <w:rFonts w:cs="仿宋" w:asciiTheme="minorEastAsia" w:hAnsiTheme="minorEastAsia" w:eastAsiaTheme="minorEastAsia"/>
          <w:b/>
          <w:bCs/>
          <w:sz w:val="24"/>
          <w:szCs w:val="24"/>
        </w:rPr>
      </w:pPr>
      <w:bookmarkStart w:id="69" w:name="_Toc19014"/>
      <w:r>
        <w:rPr>
          <w:rFonts w:hint="eastAsia" w:cs="仿宋" w:asciiTheme="minorEastAsia" w:hAnsiTheme="minorEastAsia" w:eastAsiaTheme="minorEastAsia"/>
          <w:b/>
          <w:bCs/>
          <w:sz w:val="24"/>
          <w:szCs w:val="24"/>
        </w:rPr>
        <w:t>三、质疑事项具体内容</w:t>
      </w:r>
      <w:bookmarkEnd w:id="69"/>
    </w:p>
    <w:p w14:paraId="6639CF54">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质疑事项1：</w:t>
      </w:r>
      <w:r>
        <w:rPr>
          <w:rFonts w:hint="eastAsia" w:cs="仿宋" w:asciiTheme="minorEastAsia" w:hAnsiTheme="minorEastAsia" w:eastAsiaTheme="minorEastAsia"/>
          <w:sz w:val="24"/>
          <w:szCs w:val="24"/>
          <w:u w:val="dotted"/>
        </w:rPr>
        <w:t xml:space="preserve">                                         </w:t>
      </w:r>
    </w:p>
    <w:p w14:paraId="43651630">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事实依据：</w:t>
      </w:r>
      <w:r>
        <w:rPr>
          <w:rFonts w:hint="eastAsia" w:cs="仿宋" w:asciiTheme="minorEastAsia" w:hAnsiTheme="minorEastAsia" w:eastAsiaTheme="minorEastAsia"/>
          <w:sz w:val="24"/>
          <w:szCs w:val="24"/>
          <w:u w:val="dotted"/>
        </w:rPr>
        <w:t xml:space="preserve">                                          </w:t>
      </w:r>
    </w:p>
    <w:p w14:paraId="777B9E0E">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u w:val="dotted"/>
        </w:rPr>
        <w:t xml:space="preserve">                                                       </w:t>
      </w:r>
    </w:p>
    <w:p w14:paraId="24104C9F">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法律依据：</w:t>
      </w:r>
      <w:r>
        <w:rPr>
          <w:rFonts w:hint="eastAsia" w:cs="仿宋" w:asciiTheme="minorEastAsia" w:hAnsiTheme="minorEastAsia" w:eastAsiaTheme="minorEastAsia"/>
          <w:sz w:val="24"/>
          <w:szCs w:val="24"/>
          <w:u w:val="dotted"/>
        </w:rPr>
        <w:t xml:space="preserve">                                          </w:t>
      </w:r>
    </w:p>
    <w:p w14:paraId="3BBC2D82">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u w:val="dotted"/>
        </w:rPr>
        <w:t xml:space="preserve">                                                     </w:t>
      </w:r>
    </w:p>
    <w:p w14:paraId="1C72542F">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质疑事项2</w:t>
      </w:r>
    </w:p>
    <w:p w14:paraId="47C2C102">
      <w:pPr>
        <w:adjustRightInd w:val="0"/>
        <w:snapToGrid w:val="0"/>
        <w:spacing w:line="360" w:lineRule="auto"/>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w:t>
      </w:r>
    </w:p>
    <w:p w14:paraId="1C29C334">
      <w:pPr>
        <w:adjustRightInd w:val="0"/>
        <w:snapToGrid w:val="0"/>
        <w:spacing w:line="360" w:lineRule="auto"/>
        <w:rPr>
          <w:rFonts w:cs="仿宋" w:asciiTheme="minorEastAsia" w:hAnsiTheme="minorEastAsia" w:eastAsiaTheme="minorEastAsia"/>
          <w:b/>
          <w:bCs/>
          <w:sz w:val="24"/>
          <w:szCs w:val="24"/>
        </w:rPr>
      </w:pPr>
      <w:bookmarkStart w:id="70" w:name="_Toc17919"/>
      <w:r>
        <w:rPr>
          <w:rFonts w:hint="eastAsia" w:cs="仿宋" w:asciiTheme="minorEastAsia" w:hAnsiTheme="minorEastAsia" w:eastAsiaTheme="minorEastAsia"/>
          <w:b/>
          <w:bCs/>
          <w:sz w:val="24"/>
          <w:szCs w:val="24"/>
        </w:rPr>
        <w:t>四、与质疑事项相关的质疑请求</w:t>
      </w:r>
      <w:bookmarkEnd w:id="70"/>
    </w:p>
    <w:p w14:paraId="75BD387E">
      <w:pPr>
        <w:adjustRightInd w:val="0"/>
        <w:snapToGrid w:val="0"/>
        <w:spacing w:line="360" w:lineRule="auto"/>
        <w:rPr>
          <w:rFonts w:cs="仿宋" w:asciiTheme="minorEastAsia" w:hAnsiTheme="minorEastAsia" w:eastAsiaTheme="minorEastAsia"/>
          <w:sz w:val="24"/>
          <w:szCs w:val="24"/>
          <w:u w:val="dotted"/>
        </w:rPr>
      </w:pPr>
      <w:r>
        <w:rPr>
          <w:rFonts w:hint="eastAsia" w:cs="仿宋" w:asciiTheme="minorEastAsia" w:hAnsiTheme="minorEastAsia" w:eastAsiaTheme="minorEastAsia"/>
          <w:sz w:val="24"/>
          <w:szCs w:val="24"/>
        </w:rPr>
        <w:t>请求：</w:t>
      </w:r>
      <w:r>
        <w:rPr>
          <w:rFonts w:hint="eastAsia" w:cs="仿宋" w:asciiTheme="minorEastAsia" w:hAnsiTheme="minorEastAsia" w:eastAsiaTheme="minorEastAsia"/>
          <w:sz w:val="24"/>
          <w:szCs w:val="24"/>
          <w:u w:val="dotted"/>
        </w:rPr>
        <w:t xml:space="preserve">                                               </w:t>
      </w:r>
    </w:p>
    <w:p w14:paraId="459951D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签字(签章)：                   公章：                      </w:t>
      </w:r>
    </w:p>
    <w:p w14:paraId="0A3DCF9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日期：    </w:t>
      </w:r>
    </w:p>
    <w:p w14:paraId="3358BD8E">
      <w:pPr>
        <w:widowControl/>
        <w:jc w:val="left"/>
        <w:rPr>
          <w:rFonts w:ascii="仿宋" w:hAnsi="仿宋" w:eastAsia="仿宋" w:cs="仿宋"/>
          <w:sz w:val="32"/>
          <w:szCs w:val="32"/>
        </w:rPr>
      </w:pPr>
      <w:r>
        <w:rPr>
          <w:rFonts w:ascii="仿宋" w:hAnsi="仿宋" w:eastAsia="仿宋" w:cs="仿宋"/>
          <w:sz w:val="32"/>
          <w:szCs w:val="32"/>
        </w:rPr>
        <w:br w:type="page"/>
      </w:r>
    </w:p>
    <w:p w14:paraId="2C4DFFBB">
      <w:pPr>
        <w:outlineLvl w:val="0"/>
        <w:rPr>
          <w:rFonts w:asciiTheme="minorEastAsia" w:hAnsiTheme="minorEastAsia" w:eastAsiaTheme="minorEastAsia"/>
          <w:b/>
          <w:sz w:val="28"/>
          <w:szCs w:val="32"/>
        </w:rPr>
      </w:pPr>
      <w:bookmarkStart w:id="71" w:name="_Toc9754"/>
      <w:bookmarkStart w:id="72" w:name="_Toc26836"/>
      <w:r>
        <w:rPr>
          <w:rFonts w:hint="eastAsia" w:asciiTheme="minorEastAsia" w:hAnsiTheme="minorEastAsia" w:eastAsiaTheme="minorEastAsia"/>
          <w:b/>
          <w:sz w:val="28"/>
          <w:szCs w:val="32"/>
        </w:rPr>
        <w:t>质疑函制作说明：</w:t>
      </w:r>
      <w:bookmarkEnd w:id="71"/>
      <w:bookmarkEnd w:id="72"/>
    </w:p>
    <w:p w14:paraId="0F6E7B8D">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1.供应商提出质疑时，应提交质疑函和必要的证明材料。</w:t>
      </w:r>
    </w:p>
    <w:p w14:paraId="5CB100AB">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2C76CC0">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3.质疑供应商若对项目的某一分包进行质疑，质疑函中应列明具体分包号。</w:t>
      </w:r>
    </w:p>
    <w:p w14:paraId="0F432A3B">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4.质疑函的质疑事项应具体、明确，并有必要的事实依据和法律依据。</w:t>
      </w:r>
    </w:p>
    <w:p w14:paraId="67AB51C6">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5.质疑函的质疑请求应与质疑事项相关。</w:t>
      </w:r>
    </w:p>
    <w:p w14:paraId="526EBDFA">
      <w:pPr>
        <w:spacing w:line="360" w:lineRule="auto"/>
        <w:ind w:firstLine="435"/>
        <w:rPr>
          <w:rFonts w:asciiTheme="minorEastAsia" w:hAnsiTheme="minorEastAsia" w:eastAsiaTheme="minorEastAsia"/>
          <w:sz w:val="24"/>
        </w:rPr>
      </w:pPr>
      <w:r>
        <w:rPr>
          <w:rFonts w:hint="eastAsia" w:asciiTheme="minorEastAsia" w:hAnsiTheme="minorEastAsia" w:eastAsiaTheme="minorEastAsia"/>
          <w:sz w:val="24"/>
        </w:rPr>
        <w:t>6.质疑供应商为自然人的，质疑函应由本人签字；质疑供应商为法人或者其他组织的，质疑函应由法定代表人、主要负责人，或者其授权代表签字或者盖章，并加盖公章。</w:t>
      </w:r>
    </w:p>
    <w:p w14:paraId="0CCF30C3"/>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A79A9">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E8F815D">
                          <w:pPr>
                            <w:pStyle w:val="8"/>
                            <w:rPr>
                              <w:rFonts w:ascii="宋体" w:hAnsi="宋体" w:eastAsia="宋体" w:cs="宋体"/>
                              <w:sz w:val="21"/>
                              <w:szCs w:val="21"/>
                            </w:rPr>
                          </w:pPr>
                          <w:r>
                            <w:rPr>
                              <w:rFonts w:ascii="宋体" w:hAnsi="宋体" w:eastAsia="宋体" w:cs="宋体"/>
                              <w:sz w:val="21"/>
                              <w:szCs w:val="21"/>
                            </w:rPr>
                            <w:fldChar w:fldCharType="begin"/>
                          </w:r>
                          <w:r>
                            <w:rPr>
                              <w:rFonts w:ascii="宋体" w:hAnsi="宋体" w:eastAsia="宋体" w:cs="宋体"/>
                              <w:sz w:val="21"/>
                              <w:szCs w:val="21"/>
                            </w:rPr>
                            <w:instrText xml:space="preserve"> PAGE  \* MERGEFORMAT </w:instrText>
                          </w:r>
                          <w:r>
                            <w:rPr>
                              <w:rFonts w:ascii="宋体" w:hAnsi="宋体" w:eastAsia="宋体" w:cs="宋体"/>
                              <w:sz w:val="21"/>
                              <w:szCs w:val="21"/>
                            </w:rPr>
                            <w:fldChar w:fldCharType="separate"/>
                          </w:r>
                          <w:r>
                            <w:rPr>
                              <w:rFonts w:ascii="宋体" w:hAnsi="宋体" w:eastAsia="宋体" w:cs="宋体"/>
                              <w:sz w:val="21"/>
                              <w:szCs w:val="21"/>
                            </w:rPr>
                            <w:t>1</w:t>
                          </w:r>
                          <w:r>
                            <w:rPr>
                              <w:rFonts w:ascii="宋体" w:hAnsi="宋体" w:eastAsia="宋体" w:cs="宋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HPF6w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MHmWha3e&#10;WR6hozzero4BciaVoyidEuhOPGD2Up/6PYnD/ec5RT3+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xzxesMQIAAGMEAAAOAAAAAAAAAAEAIAAAAB8BAABkcnMvZTJvRG9jLnhtbFBLBQYA&#10;AAAABgAGAFkBAADCBQAAAAA=&#10;">
              <v:fill on="f" focussize="0,0"/>
              <v:stroke on="f" weight="0.5pt"/>
              <v:imagedata o:title=""/>
              <o:lock v:ext="edit" aspectratio="f"/>
              <v:textbox inset="0mm,0mm,0mm,0mm" style="mso-fit-shape-to-text:t;">
                <w:txbxContent>
                  <w:p w14:paraId="2E8F815D">
                    <w:pPr>
                      <w:pStyle w:val="8"/>
                      <w:rPr>
                        <w:rFonts w:ascii="宋体" w:hAnsi="宋体" w:eastAsia="宋体" w:cs="宋体"/>
                        <w:sz w:val="21"/>
                        <w:szCs w:val="21"/>
                      </w:rPr>
                    </w:pPr>
                    <w:r>
                      <w:rPr>
                        <w:rFonts w:ascii="宋体" w:hAnsi="宋体" w:eastAsia="宋体" w:cs="宋体"/>
                        <w:sz w:val="21"/>
                        <w:szCs w:val="21"/>
                      </w:rPr>
                      <w:fldChar w:fldCharType="begin"/>
                    </w:r>
                    <w:r>
                      <w:rPr>
                        <w:rFonts w:ascii="宋体" w:hAnsi="宋体" w:eastAsia="宋体" w:cs="宋体"/>
                        <w:sz w:val="21"/>
                        <w:szCs w:val="21"/>
                      </w:rPr>
                      <w:instrText xml:space="preserve"> PAGE  \* MERGEFORMAT </w:instrText>
                    </w:r>
                    <w:r>
                      <w:rPr>
                        <w:rFonts w:ascii="宋体" w:hAnsi="宋体" w:eastAsia="宋体" w:cs="宋体"/>
                        <w:sz w:val="21"/>
                        <w:szCs w:val="21"/>
                      </w:rPr>
                      <w:fldChar w:fldCharType="separate"/>
                    </w:r>
                    <w:r>
                      <w:rPr>
                        <w:rFonts w:ascii="宋体" w:hAnsi="宋体" w:eastAsia="宋体" w:cs="宋体"/>
                        <w:sz w:val="21"/>
                        <w:szCs w:val="21"/>
                      </w:rPr>
                      <w:t>1</w:t>
                    </w:r>
                    <w:r>
                      <w:rPr>
                        <w:rFonts w:ascii="宋体" w:hAnsi="宋体" w:eastAsia="宋体" w:cs="宋体"/>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C348F">
    <w:pPr>
      <w:pStyle w:val="9"/>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A0DD8B"/>
    <w:multiLevelType w:val="singleLevel"/>
    <w:tmpl w:val="F6A0DD8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6569E6"/>
    <w:rsid w:val="38656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character" w:default="1" w:styleId="13">
    <w:name w:val="Default Paragraph Font"/>
    <w:semiHidden/>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adjustRightInd w:val="0"/>
      <w:snapToGrid w:val="0"/>
      <w:spacing w:line="360" w:lineRule="auto"/>
      <w:ind w:firstLine="420" w:firstLineChars="200"/>
    </w:pPr>
    <w:rPr>
      <w:rFonts w:eastAsia="宋体"/>
      <w:sz w:val="24"/>
      <w:szCs w:val="24"/>
    </w:rPr>
  </w:style>
  <w:style w:type="paragraph" w:styleId="3">
    <w:name w:val="Body Text Indent"/>
    <w:basedOn w:val="1"/>
    <w:qFormat/>
    <w:uiPriority w:val="0"/>
    <w:pPr>
      <w:spacing w:after="120"/>
      <w:ind w:left="420" w:leftChars="200"/>
    </w:pPr>
  </w:style>
  <w:style w:type="paragraph" w:styleId="4">
    <w:name w:val="annotation text"/>
    <w:basedOn w:val="1"/>
    <w:qFormat/>
    <w:uiPriority w:val="0"/>
    <w:pPr>
      <w:jc w:val="left"/>
    </w:pPr>
    <w:rPr>
      <w:rFonts w:ascii="Arial" w:hAnsi="Arial" w:eastAsia="黑体" w:cs="Arial"/>
    </w:rPr>
  </w:style>
  <w:style w:type="paragraph" w:styleId="5">
    <w:name w:val="Body Text"/>
    <w:basedOn w:val="1"/>
    <w:next w:val="1"/>
    <w:qFormat/>
    <w:uiPriority w:val="0"/>
    <w:pPr>
      <w:spacing w:after="120"/>
      <w:ind w:firstLine="482" w:firstLineChars="200"/>
    </w:pPr>
    <w:rPr>
      <w:rFonts w:ascii="宋体" w:hAnsi="宋体" w:eastAsia="宋体"/>
      <w:b/>
      <w:color w:val="000000"/>
      <w:kern w:val="0"/>
      <w:sz w:val="24"/>
      <w:szCs w:val="18"/>
    </w:rPr>
  </w:style>
  <w:style w:type="paragraph" w:styleId="6">
    <w:name w:val="Plain Text"/>
    <w:basedOn w:val="1"/>
    <w:qFormat/>
    <w:uiPriority w:val="99"/>
    <w:rPr>
      <w:rFonts w:ascii="宋体" w:hAnsi="Courier New" w:eastAsiaTheme="minorEastAsia" w:cstheme="minorBidi"/>
      <w:szCs w:val="22"/>
    </w:rPr>
  </w:style>
  <w:style w:type="paragraph" w:styleId="7">
    <w:name w:val="Date"/>
    <w:basedOn w:val="1"/>
    <w:next w:val="1"/>
    <w:qFormat/>
    <w:uiPriority w:val="0"/>
    <w:rPr>
      <w:rFonts w:ascii="Arial" w:hAnsi="Arial" w:eastAsia="宋体" w:cs="Arial"/>
      <w:b/>
      <w:sz w:val="2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jc w:val="left"/>
    </w:pPr>
    <w:rPr>
      <w:rFonts w:cs="Times New Roman"/>
      <w:kern w:val="0"/>
      <w:sz w:val="24"/>
    </w:rPr>
  </w:style>
  <w:style w:type="table" w:styleId="12">
    <w:name w:val="Table Grid"/>
    <w:basedOn w:val="11"/>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xl31"/>
    <w:basedOn w:val="1"/>
    <w:qFormat/>
    <w:uiPriority w:val="0"/>
    <w:pPr>
      <w:ind w:firstLine="465"/>
    </w:pPr>
    <w:rPr>
      <w:rFonts w:ascii="宋体" w:hAnsi="宋体" w:eastAsia="宋体"/>
      <w:kern w:val="0"/>
      <w:sz w:val="24"/>
      <w:szCs w:val="28"/>
    </w:rPr>
  </w:style>
  <w:style w:type="paragraph" w:customStyle="1" w:styleId="15">
    <w:name w:val="D&amp;L"/>
    <w:basedOn w:val="9"/>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16">
    <w:name w:val="Char Char Char Char Char Char Char1 Char"/>
    <w:basedOn w:val="1"/>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2026-07-08T00:03:00Z</dcterms:created>
  <dc:creator>WPS_1746445258</dc:creator>
  <cp:lastModifiedBy>WPS_1746445258</cp:lastModifiedBy>
  <dcterms:modified xsi:type="dcterms:W3CDTF">2026-07-08T00:04:11Z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647500D11A614D2F8C0262131ED054CC_11</vt:lpwstr>
  </property>
  <property fmtid="{D5CDD505-2E9C-101B-9397-08002B2CF9AE}" pid="4" name="KSOTemplateDocerSaveRecord">
    <vt:lpwstr>eyJoZGlkIjoiMzdkMGZiZTJiYjg4YmU1YTkyOWI2OGJjNmRhMTY1YmEiLCJ1c2VySWQiOiIxNjk5ODkwMTI3In0=</vt:lpwstr>
  </property>
</Properties>
</file>